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4BC" w:rsidRDefault="00AE74BC" w:rsidP="00294C15">
      <w:pPr>
        <w:spacing w:line="276" w:lineRule="auto"/>
        <w:jc w:val="center"/>
        <w:rPr>
          <w:rFonts w:ascii="Arial" w:hAnsi="Arial" w:cs="Arial"/>
          <w:sz w:val="24"/>
        </w:rPr>
      </w:pPr>
      <w:bookmarkStart w:id="0" w:name="_GoBack"/>
      <w:bookmarkEnd w:id="0"/>
    </w:p>
    <w:p w:rsidR="000E16D5" w:rsidRPr="007D19ED" w:rsidRDefault="000E16D5" w:rsidP="00294C15">
      <w:pPr>
        <w:spacing w:line="276" w:lineRule="auto"/>
        <w:jc w:val="center"/>
        <w:rPr>
          <w:rFonts w:ascii="Arial" w:hAnsi="Arial" w:cs="Arial"/>
          <w:b/>
          <w:sz w:val="32"/>
        </w:rPr>
      </w:pPr>
      <w:r w:rsidRPr="007D19ED">
        <w:rPr>
          <w:rFonts w:ascii="Arial" w:hAnsi="Arial" w:cs="Arial"/>
          <w:b/>
          <w:sz w:val="32"/>
        </w:rPr>
        <w:t>MUNICIPIO DE CORTAZAR, GTO.</w:t>
      </w:r>
    </w:p>
    <w:p w:rsidR="000E16D5" w:rsidRPr="00685118" w:rsidRDefault="000E16D5" w:rsidP="00294C15">
      <w:pPr>
        <w:spacing w:line="276" w:lineRule="auto"/>
        <w:jc w:val="center"/>
        <w:rPr>
          <w:rFonts w:ascii="Arial" w:hAnsi="Arial" w:cs="Arial"/>
          <w:b/>
          <w:sz w:val="24"/>
        </w:rPr>
      </w:pPr>
      <w:r w:rsidRPr="00685118">
        <w:rPr>
          <w:rFonts w:ascii="Arial" w:hAnsi="Arial" w:cs="Arial"/>
          <w:b/>
          <w:sz w:val="24"/>
        </w:rPr>
        <w:t>NOTAS DE GESTIÓN ADMINISTRATIVA</w:t>
      </w:r>
    </w:p>
    <w:p w:rsidR="001D6D2B" w:rsidRPr="00294C15" w:rsidRDefault="001D6D2B" w:rsidP="00294C15">
      <w:pPr>
        <w:spacing w:line="276" w:lineRule="auto"/>
        <w:jc w:val="both"/>
        <w:rPr>
          <w:rFonts w:ascii="Arial" w:hAnsi="Arial" w:cs="Arial"/>
        </w:rPr>
      </w:pPr>
    </w:p>
    <w:p w:rsidR="000E16D5" w:rsidRPr="00E347C4" w:rsidRDefault="000E16D5" w:rsidP="00294C15">
      <w:pPr>
        <w:spacing w:line="276" w:lineRule="auto"/>
        <w:jc w:val="both"/>
        <w:rPr>
          <w:rFonts w:ascii="Arial" w:hAnsi="Arial" w:cs="Arial"/>
        </w:rPr>
      </w:pPr>
      <w:r w:rsidRPr="00E347C4">
        <w:rPr>
          <w:rFonts w:ascii="Arial" w:hAnsi="Arial" w:cs="Arial"/>
        </w:rPr>
        <w:t xml:space="preserve">Introducción: </w:t>
      </w:r>
    </w:p>
    <w:p w:rsidR="000E16D5" w:rsidRPr="00E347C4" w:rsidRDefault="000D5279" w:rsidP="00294C15">
      <w:pPr>
        <w:spacing w:line="276" w:lineRule="auto"/>
        <w:jc w:val="both"/>
        <w:rPr>
          <w:rFonts w:ascii="Arial" w:hAnsi="Arial" w:cs="Arial"/>
        </w:rPr>
      </w:pPr>
      <w:r w:rsidRPr="00E347C4">
        <w:rPr>
          <w:rFonts w:ascii="Arial" w:hAnsi="Arial" w:cs="Arial"/>
        </w:rPr>
        <w:t xml:space="preserve">El municipio cuenta </w:t>
      </w:r>
      <w:r w:rsidR="000E16D5" w:rsidRPr="00E347C4">
        <w:rPr>
          <w:rFonts w:ascii="Arial" w:hAnsi="Arial" w:cs="Arial"/>
        </w:rPr>
        <w:t>en la act</w:t>
      </w:r>
      <w:r w:rsidR="00FC20A7">
        <w:rPr>
          <w:rFonts w:ascii="Arial" w:hAnsi="Arial" w:cs="Arial"/>
        </w:rPr>
        <w:t>ualidad con un sistema contable</w:t>
      </w:r>
      <w:r w:rsidR="000E16D5" w:rsidRPr="00E347C4">
        <w:rPr>
          <w:rFonts w:ascii="Arial" w:hAnsi="Arial" w:cs="Arial"/>
        </w:rPr>
        <w:t xml:space="preserve"> que opera de acuerdo a </w:t>
      </w:r>
      <w:r w:rsidR="00294C15" w:rsidRPr="00E347C4">
        <w:rPr>
          <w:rFonts w:ascii="Arial" w:hAnsi="Arial" w:cs="Arial"/>
        </w:rPr>
        <w:t>la normatividad</w:t>
      </w:r>
      <w:r w:rsidR="000E16D5" w:rsidRPr="00E347C4">
        <w:rPr>
          <w:rFonts w:ascii="Arial" w:hAnsi="Arial" w:cs="Arial"/>
        </w:rPr>
        <w:t xml:space="preserve"> vigente, el cual se ha venido</w:t>
      </w:r>
      <w:r w:rsidR="00FC20A7">
        <w:rPr>
          <w:rFonts w:ascii="Arial" w:hAnsi="Arial" w:cs="Arial"/>
        </w:rPr>
        <w:t xml:space="preserve"> actualizando y</w:t>
      </w:r>
      <w:r w:rsidR="000E16D5" w:rsidRPr="00E347C4">
        <w:rPr>
          <w:rFonts w:ascii="Arial" w:hAnsi="Arial" w:cs="Arial"/>
        </w:rPr>
        <w:t xml:space="preserve"> adaptando a las necesidades requer</w:t>
      </w:r>
      <w:r w:rsidRPr="00E347C4">
        <w:rPr>
          <w:rFonts w:ascii="Arial" w:hAnsi="Arial" w:cs="Arial"/>
        </w:rPr>
        <w:t xml:space="preserve">idas por el </w:t>
      </w:r>
      <w:r w:rsidR="00294C15" w:rsidRPr="00E347C4">
        <w:rPr>
          <w:rFonts w:ascii="Arial" w:hAnsi="Arial" w:cs="Arial"/>
        </w:rPr>
        <w:t>mismo para</w:t>
      </w:r>
      <w:r w:rsidRPr="00E347C4">
        <w:rPr>
          <w:rFonts w:ascii="Arial" w:hAnsi="Arial" w:cs="Arial"/>
        </w:rPr>
        <w:t xml:space="preserve"> rendir </w:t>
      </w:r>
      <w:r w:rsidR="000E16D5" w:rsidRPr="00E347C4">
        <w:rPr>
          <w:rFonts w:ascii="Arial" w:hAnsi="Arial" w:cs="Arial"/>
        </w:rPr>
        <w:t xml:space="preserve">la información necesaria y obtener resultados favorables para la buena toma de decisiones. </w:t>
      </w:r>
    </w:p>
    <w:p w:rsidR="000E16D5" w:rsidRPr="00E347C4" w:rsidRDefault="000D5279" w:rsidP="00294C15">
      <w:pPr>
        <w:spacing w:line="276" w:lineRule="auto"/>
        <w:jc w:val="both"/>
        <w:rPr>
          <w:rFonts w:ascii="Arial" w:hAnsi="Arial" w:cs="Arial"/>
        </w:rPr>
      </w:pPr>
      <w:r w:rsidRPr="00E347C4">
        <w:rPr>
          <w:rFonts w:ascii="Arial" w:hAnsi="Arial" w:cs="Arial"/>
        </w:rPr>
        <w:t>Asi</w:t>
      </w:r>
      <w:r w:rsidR="000E16D5" w:rsidRPr="00E347C4">
        <w:rPr>
          <w:rFonts w:ascii="Arial" w:hAnsi="Arial" w:cs="Arial"/>
        </w:rPr>
        <w:t>mismo</w:t>
      </w:r>
      <w:r w:rsidRPr="00E347C4">
        <w:rPr>
          <w:rFonts w:ascii="Arial" w:hAnsi="Arial" w:cs="Arial"/>
        </w:rPr>
        <w:t>,</w:t>
      </w:r>
      <w:r w:rsidR="000E16D5" w:rsidRPr="00E347C4">
        <w:rPr>
          <w:rFonts w:ascii="Arial" w:hAnsi="Arial" w:cs="Arial"/>
        </w:rPr>
        <w:t xml:space="preserve"> se muestra en este documento los aspectos normativos y económicos financieros más relevantes que se consideran en la elaboración de los Estados Financieros. </w:t>
      </w:r>
    </w:p>
    <w:p w:rsidR="000E16D5" w:rsidRPr="00E347C4" w:rsidRDefault="000E16D5" w:rsidP="00294C15">
      <w:pPr>
        <w:spacing w:line="276" w:lineRule="auto"/>
        <w:jc w:val="both"/>
        <w:rPr>
          <w:rFonts w:ascii="Arial" w:hAnsi="Arial" w:cs="Arial"/>
        </w:rPr>
      </w:pPr>
      <w:r w:rsidRPr="00E347C4">
        <w:rPr>
          <w:rFonts w:ascii="Arial" w:hAnsi="Arial" w:cs="Arial"/>
        </w:rPr>
        <w:t xml:space="preserve">Los Estados Financieros del ente público proveen de información financiera a los usuarios que requieran de la misma. </w:t>
      </w:r>
    </w:p>
    <w:p w:rsidR="002B7079" w:rsidRPr="002B7079" w:rsidRDefault="002B7079" w:rsidP="00294C15">
      <w:pPr>
        <w:spacing w:line="276" w:lineRule="auto"/>
        <w:jc w:val="both"/>
        <w:rPr>
          <w:rFonts w:ascii="Arial" w:hAnsi="Arial" w:cs="Arial"/>
          <w:b/>
        </w:rPr>
      </w:pPr>
      <w:r w:rsidRPr="002B7079">
        <w:rPr>
          <w:rFonts w:ascii="Arial" w:hAnsi="Arial" w:cs="Arial"/>
          <w:b/>
        </w:rPr>
        <w:t>1. Autorización e Historia</w:t>
      </w:r>
    </w:p>
    <w:p w:rsidR="000E16D5" w:rsidRPr="00E347C4" w:rsidRDefault="000E16D5" w:rsidP="00294C15">
      <w:pPr>
        <w:spacing w:line="276" w:lineRule="auto"/>
        <w:jc w:val="both"/>
        <w:rPr>
          <w:rFonts w:ascii="Arial" w:hAnsi="Arial" w:cs="Arial"/>
        </w:rPr>
      </w:pPr>
      <w:r w:rsidRPr="00E347C4">
        <w:rPr>
          <w:rFonts w:ascii="Arial" w:hAnsi="Arial" w:cs="Arial"/>
        </w:rPr>
        <w:t xml:space="preserve">a) Fecha de creación del ente. </w:t>
      </w:r>
    </w:p>
    <w:p w:rsidR="000E16D5" w:rsidRPr="00E347C4" w:rsidRDefault="000E16D5" w:rsidP="00294C15">
      <w:pPr>
        <w:spacing w:line="276" w:lineRule="auto"/>
        <w:jc w:val="both"/>
        <w:rPr>
          <w:rFonts w:ascii="Arial" w:hAnsi="Arial" w:cs="Arial"/>
        </w:rPr>
      </w:pPr>
      <w:r w:rsidRPr="00E347C4">
        <w:rPr>
          <w:rFonts w:ascii="Arial" w:hAnsi="Arial" w:cs="Arial"/>
        </w:rPr>
        <w:t xml:space="preserve">El 21 de noviembre de 1928 tiene su creación el cual fue registrado ante la Secretaría de Hacienda y Crédito Público. </w:t>
      </w:r>
    </w:p>
    <w:p w:rsidR="000E16D5" w:rsidRPr="00E347C4" w:rsidRDefault="000E16D5" w:rsidP="00294C15">
      <w:pPr>
        <w:spacing w:line="276" w:lineRule="auto"/>
        <w:jc w:val="both"/>
        <w:rPr>
          <w:rFonts w:ascii="Arial" w:hAnsi="Arial" w:cs="Arial"/>
        </w:rPr>
      </w:pPr>
      <w:r w:rsidRPr="00E347C4">
        <w:rPr>
          <w:rFonts w:ascii="Arial" w:hAnsi="Arial" w:cs="Arial"/>
        </w:rPr>
        <w:t xml:space="preserve">b) Principales cambios en su estructura. </w:t>
      </w:r>
    </w:p>
    <w:p w:rsidR="000E16D5" w:rsidRPr="00E347C4" w:rsidRDefault="000E16D5" w:rsidP="00294C15">
      <w:pPr>
        <w:spacing w:line="276" w:lineRule="auto"/>
        <w:jc w:val="both"/>
        <w:rPr>
          <w:rFonts w:ascii="Arial" w:hAnsi="Arial" w:cs="Arial"/>
        </w:rPr>
      </w:pPr>
      <w:r w:rsidRPr="00E347C4">
        <w:rPr>
          <w:rFonts w:ascii="Arial" w:hAnsi="Arial" w:cs="Arial"/>
        </w:rPr>
        <w:t xml:space="preserve">Se adecua a los cambios administrativos del ejercicio de administración, por lo </w:t>
      </w:r>
      <w:r w:rsidR="00E347C4" w:rsidRPr="00E347C4">
        <w:rPr>
          <w:rFonts w:ascii="Arial" w:hAnsi="Arial" w:cs="Arial"/>
        </w:rPr>
        <w:t>que,</w:t>
      </w:r>
      <w:r w:rsidRPr="00E347C4">
        <w:rPr>
          <w:rFonts w:ascii="Arial" w:hAnsi="Arial" w:cs="Arial"/>
        </w:rPr>
        <w:t xml:space="preserve"> en el año 2013, la estructura orgánica se modifica de acuerdo al plan de gobierno municipal, en el cual se estableció la creación de nuevas dependencias municipales. </w:t>
      </w:r>
    </w:p>
    <w:p w:rsidR="002B7079" w:rsidRPr="002B7079" w:rsidRDefault="002B7079" w:rsidP="002B7079">
      <w:pPr>
        <w:spacing w:line="276" w:lineRule="auto"/>
        <w:jc w:val="both"/>
        <w:rPr>
          <w:rFonts w:ascii="Arial" w:hAnsi="Arial" w:cs="Arial"/>
          <w:b/>
        </w:rPr>
      </w:pPr>
      <w:r w:rsidRPr="002B7079">
        <w:rPr>
          <w:rFonts w:ascii="Arial" w:hAnsi="Arial" w:cs="Arial"/>
          <w:b/>
        </w:rPr>
        <w:t>2. P</w:t>
      </w:r>
      <w:r>
        <w:rPr>
          <w:rFonts w:ascii="Arial" w:hAnsi="Arial" w:cs="Arial"/>
          <w:b/>
        </w:rPr>
        <w:t>anorama Económico y Financiero</w:t>
      </w:r>
      <w:r w:rsidRPr="002B7079">
        <w:rPr>
          <w:rFonts w:ascii="Arial" w:hAnsi="Arial" w:cs="Arial"/>
          <w:b/>
        </w:rPr>
        <w:t xml:space="preserve"> </w:t>
      </w:r>
    </w:p>
    <w:p w:rsidR="002B7079" w:rsidRDefault="002B7079" w:rsidP="002B7079">
      <w:pPr>
        <w:spacing w:line="276" w:lineRule="auto"/>
        <w:jc w:val="both"/>
        <w:rPr>
          <w:rFonts w:ascii="Arial" w:hAnsi="Arial" w:cs="Arial"/>
        </w:rPr>
      </w:pPr>
      <w:r>
        <w:rPr>
          <w:rFonts w:ascii="Arial" w:hAnsi="Arial" w:cs="Arial"/>
        </w:rPr>
        <w:t>El municipio continúa</w:t>
      </w:r>
      <w:r w:rsidRPr="00E347C4">
        <w:rPr>
          <w:rFonts w:ascii="Arial" w:hAnsi="Arial" w:cs="Arial"/>
        </w:rPr>
        <w:t xml:space="preserve"> </w:t>
      </w:r>
      <w:r>
        <w:rPr>
          <w:rFonts w:ascii="Arial" w:hAnsi="Arial" w:cs="Arial"/>
        </w:rPr>
        <w:t>con el</w:t>
      </w:r>
      <w:r w:rsidRPr="00E347C4">
        <w:rPr>
          <w:rFonts w:ascii="Arial" w:hAnsi="Arial" w:cs="Arial"/>
        </w:rPr>
        <w:t xml:space="preserve"> proceso</w:t>
      </w:r>
      <w:r>
        <w:rPr>
          <w:rFonts w:ascii="Arial" w:hAnsi="Arial" w:cs="Arial"/>
        </w:rPr>
        <w:t xml:space="preserve"> de actualización a</w:t>
      </w:r>
      <w:r w:rsidRPr="00E347C4">
        <w:rPr>
          <w:rFonts w:ascii="Arial" w:hAnsi="Arial" w:cs="Arial"/>
        </w:rPr>
        <w:t xml:space="preserve"> su sistema contable, el cual va encaminado a cumplir con los requerimientos establecidos en la Ley de Contabilidad Gubernamental y los acuerdos del Consejo Naciona</w:t>
      </w:r>
      <w:r>
        <w:rPr>
          <w:rFonts w:ascii="Arial" w:hAnsi="Arial" w:cs="Arial"/>
        </w:rPr>
        <w:t>l de Armonización Contable. El M</w:t>
      </w:r>
      <w:r w:rsidRPr="00E347C4">
        <w:rPr>
          <w:rFonts w:ascii="Arial" w:hAnsi="Arial" w:cs="Arial"/>
        </w:rPr>
        <w:t>unicipio ini</w:t>
      </w:r>
      <w:r w:rsidR="00EC39A9">
        <w:rPr>
          <w:rFonts w:ascii="Arial" w:hAnsi="Arial" w:cs="Arial"/>
        </w:rPr>
        <w:t>cia el Ejercicio Fiscal del 2024</w:t>
      </w:r>
      <w:r w:rsidRPr="00E347C4">
        <w:rPr>
          <w:rFonts w:ascii="Arial" w:hAnsi="Arial" w:cs="Arial"/>
        </w:rPr>
        <w:t xml:space="preserve"> con un presupuesto </w:t>
      </w:r>
      <w:r>
        <w:rPr>
          <w:rFonts w:ascii="Arial" w:hAnsi="Arial" w:cs="Arial"/>
        </w:rPr>
        <w:t xml:space="preserve">en cantidad </w:t>
      </w:r>
      <w:r w:rsidR="00EC39A9">
        <w:rPr>
          <w:rFonts w:ascii="Arial" w:hAnsi="Arial" w:cs="Arial"/>
        </w:rPr>
        <w:t xml:space="preserve">de </w:t>
      </w:r>
      <w:r w:rsidR="00EC39A9" w:rsidRPr="00EC39A9">
        <w:rPr>
          <w:rFonts w:ascii="Arial" w:hAnsi="Arial" w:cs="Arial"/>
        </w:rPr>
        <w:t>$417,058,652.81</w:t>
      </w:r>
      <w:r w:rsidRPr="00EC39A9">
        <w:rPr>
          <w:rFonts w:ascii="Arial" w:hAnsi="Arial" w:cs="Arial"/>
        </w:rPr>
        <w:t>,</w:t>
      </w:r>
      <w:r w:rsidRPr="00E347C4">
        <w:rPr>
          <w:rFonts w:ascii="Arial" w:hAnsi="Arial" w:cs="Arial"/>
        </w:rPr>
        <w:t xml:space="preserve"> el cual </w:t>
      </w:r>
      <w:r>
        <w:rPr>
          <w:rFonts w:ascii="Arial" w:hAnsi="Arial" w:cs="Arial"/>
        </w:rPr>
        <w:t>incrementó</w:t>
      </w:r>
      <w:r w:rsidRPr="00E347C4">
        <w:rPr>
          <w:rFonts w:ascii="Arial" w:hAnsi="Arial" w:cs="Arial"/>
        </w:rPr>
        <w:t xml:space="preserve"> en comparación con el presupuesto del ejercicio fiscal anterior. </w:t>
      </w:r>
    </w:p>
    <w:p w:rsidR="000E16D5" w:rsidRPr="002B7079" w:rsidRDefault="002B7079" w:rsidP="00294C15">
      <w:pPr>
        <w:spacing w:line="276" w:lineRule="auto"/>
        <w:jc w:val="both"/>
        <w:rPr>
          <w:rFonts w:ascii="Arial" w:hAnsi="Arial" w:cs="Arial"/>
          <w:b/>
        </w:rPr>
      </w:pPr>
      <w:r w:rsidRPr="002B7079">
        <w:rPr>
          <w:rFonts w:ascii="Arial" w:hAnsi="Arial" w:cs="Arial"/>
          <w:b/>
        </w:rPr>
        <w:t xml:space="preserve">3. </w:t>
      </w:r>
      <w:r>
        <w:rPr>
          <w:rFonts w:ascii="Arial" w:hAnsi="Arial" w:cs="Arial"/>
          <w:b/>
        </w:rPr>
        <w:t>Organización y Objeto Social</w:t>
      </w:r>
    </w:p>
    <w:p w:rsidR="000E16D5" w:rsidRPr="00E347C4" w:rsidRDefault="000E16D5" w:rsidP="00294C15">
      <w:pPr>
        <w:spacing w:line="276" w:lineRule="auto"/>
        <w:jc w:val="both"/>
        <w:rPr>
          <w:rFonts w:ascii="Arial" w:hAnsi="Arial" w:cs="Arial"/>
        </w:rPr>
      </w:pPr>
      <w:r w:rsidRPr="00E347C4">
        <w:rPr>
          <w:rFonts w:ascii="Arial" w:hAnsi="Arial" w:cs="Arial"/>
        </w:rPr>
        <w:t xml:space="preserve">a) Objeto social. </w:t>
      </w:r>
    </w:p>
    <w:p w:rsidR="000E16D5" w:rsidRPr="00E347C4" w:rsidRDefault="000E16D5" w:rsidP="00294C15">
      <w:pPr>
        <w:spacing w:line="276" w:lineRule="auto"/>
        <w:jc w:val="both"/>
        <w:rPr>
          <w:rFonts w:ascii="Arial" w:hAnsi="Arial" w:cs="Arial"/>
        </w:rPr>
      </w:pPr>
      <w:r w:rsidRPr="00E347C4">
        <w:rPr>
          <w:rFonts w:ascii="Arial" w:hAnsi="Arial" w:cs="Arial"/>
        </w:rPr>
        <w:t xml:space="preserve">Administrar los recursos de la sociedad, proporcionar los servicios y cubrir las necesidades de la misma. </w:t>
      </w:r>
    </w:p>
    <w:p w:rsidR="000E16D5" w:rsidRPr="00E347C4" w:rsidRDefault="000E16D5" w:rsidP="00294C15">
      <w:pPr>
        <w:spacing w:line="276" w:lineRule="auto"/>
        <w:jc w:val="both"/>
        <w:rPr>
          <w:rFonts w:ascii="Arial" w:hAnsi="Arial" w:cs="Arial"/>
        </w:rPr>
      </w:pPr>
      <w:r w:rsidRPr="00E347C4">
        <w:rPr>
          <w:rFonts w:ascii="Arial" w:hAnsi="Arial" w:cs="Arial"/>
        </w:rPr>
        <w:t xml:space="preserve">b) Principal actividad. </w:t>
      </w:r>
    </w:p>
    <w:p w:rsidR="000E16D5" w:rsidRPr="00E347C4" w:rsidRDefault="000E16D5" w:rsidP="00294C15">
      <w:pPr>
        <w:spacing w:line="276" w:lineRule="auto"/>
        <w:jc w:val="both"/>
        <w:rPr>
          <w:rFonts w:ascii="Arial" w:hAnsi="Arial" w:cs="Arial"/>
        </w:rPr>
      </w:pPr>
      <w:r w:rsidRPr="00E347C4">
        <w:rPr>
          <w:rFonts w:ascii="Arial" w:hAnsi="Arial" w:cs="Arial"/>
        </w:rPr>
        <w:lastRenderedPageBreak/>
        <w:t xml:space="preserve">Administración Gubernamental </w:t>
      </w:r>
    </w:p>
    <w:p w:rsidR="000E16D5" w:rsidRPr="00E347C4" w:rsidRDefault="000E16D5" w:rsidP="00294C15">
      <w:pPr>
        <w:spacing w:line="276" w:lineRule="auto"/>
        <w:jc w:val="both"/>
        <w:rPr>
          <w:rFonts w:ascii="Arial" w:hAnsi="Arial" w:cs="Arial"/>
        </w:rPr>
      </w:pPr>
      <w:r w:rsidRPr="00E347C4">
        <w:rPr>
          <w:rFonts w:ascii="Arial" w:hAnsi="Arial" w:cs="Arial"/>
        </w:rPr>
        <w:t xml:space="preserve">c) Ejercicio fiscal. </w:t>
      </w:r>
    </w:p>
    <w:p w:rsidR="000E16D5" w:rsidRPr="00E347C4" w:rsidRDefault="00EC39A9" w:rsidP="00294C15">
      <w:pPr>
        <w:spacing w:line="276" w:lineRule="auto"/>
        <w:jc w:val="both"/>
        <w:rPr>
          <w:rFonts w:ascii="Arial" w:hAnsi="Arial" w:cs="Arial"/>
        </w:rPr>
      </w:pPr>
      <w:r>
        <w:rPr>
          <w:rFonts w:ascii="Arial" w:hAnsi="Arial" w:cs="Arial"/>
        </w:rPr>
        <w:t>Enero a diciembre 2024</w:t>
      </w:r>
      <w:r w:rsidR="00A003B5">
        <w:rPr>
          <w:rFonts w:ascii="Arial" w:hAnsi="Arial" w:cs="Arial"/>
        </w:rPr>
        <w:t>.</w:t>
      </w:r>
    </w:p>
    <w:p w:rsidR="000E16D5" w:rsidRPr="00E347C4" w:rsidRDefault="000E16D5" w:rsidP="00294C15">
      <w:pPr>
        <w:spacing w:line="276" w:lineRule="auto"/>
        <w:jc w:val="both"/>
        <w:rPr>
          <w:rFonts w:ascii="Arial" w:hAnsi="Arial" w:cs="Arial"/>
        </w:rPr>
      </w:pPr>
      <w:r w:rsidRPr="00E347C4">
        <w:rPr>
          <w:rFonts w:ascii="Arial" w:hAnsi="Arial" w:cs="Arial"/>
        </w:rPr>
        <w:t xml:space="preserve">d) Régimen jurídico. </w:t>
      </w:r>
    </w:p>
    <w:p w:rsidR="000E16D5" w:rsidRPr="00E347C4" w:rsidRDefault="000E16D5" w:rsidP="00294C15">
      <w:pPr>
        <w:spacing w:line="276" w:lineRule="auto"/>
        <w:jc w:val="both"/>
        <w:rPr>
          <w:rFonts w:ascii="Arial" w:hAnsi="Arial" w:cs="Arial"/>
        </w:rPr>
      </w:pPr>
      <w:r w:rsidRPr="00E347C4">
        <w:rPr>
          <w:rFonts w:ascii="Arial" w:hAnsi="Arial" w:cs="Arial"/>
        </w:rPr>
        <w:t xml:space="preserve">Personas Morales sin fines de Lucro </w:t>
      </w:r>
    </w:p>
    <w:p w:rsidR="007678B0" w:rsidRPr="00E347C4" w:rsidRDefault="000E16D5" w:rsidP="00294C15">
      <w:pPr>
        <w:spacing w:line="276" w:lineRule="auto"/>
        <w:jc w:val="both"/>
        <w:rPr>
          <w:rFonts w:ascii="Arial" w:hAnsi="Arial" w:cs="Arial"/>
        </w:rPr>
      </w:pPr>
      <w:r w:rsidRPr="00E347C4">
        <w:rPr>
          <w:rFonts w:ascii="Arial" w:hAnsi="Arial" w:cs="Arial"/>
        </w:rPr>
        <w:t xml:space="preserve">e) Consideraciones fiscales del ente: </w:t>
      </w:r>
    </w:p>
    <w:p w:rsidR="000E16D5" w:rsidRPr="00E347C4" w:rsidRDefault="000E16D5" w:rsidP="00294C15">
      <w:pPr>
        <w:spacing w:line="276" w:lineRule="auto"/>
        <w:jc w:val="both"/>
        <w:rPr>
          <w:rFonts w:ascii="Arial" w:hAnsi="Arial" w:cs="Arial"/>
        </w:rPr>
      </w:pPr>
      <w:r w:rsidRPr="00E347C4">
        <w:rPr>
          <w:rFonts w:ascii="Arial" w:hAnsi="Arial" w:cs="Arial"/>
        </w:rPr>
        <w:t xml:space="preserve">MUNICIPIO DE CORTAZAR, GTO. </w:t>
      </w:r>
    </w:p>
    <w:p w:rsidR="000E16D5" w:rsidRPr="00E347C4" w:rsidRDefault="000E16D5" w:rsidP="00294C15">
      <w:pPr>
        <w:spacing w:line="276" w:lineRule="auto"/>
        <w:jc w:val="both"/>
        <w:rPr>
          <w:rFonts w:ascii="Arial" w:hAnsi="Arial" w:cs="Arial"/>
        </w:rPr>
      </w:pPr>
      <w:r w:rsidRPr="00E347C4">
        <w:rPr>
          <w:rFonts w:ascii="Arial" w:hAnsi="Arial" w:cs="Arial"/>
        </w:rPr>
        <w:t xml:space="preserve">Persona moral con fines no lucrativos, retenedor de salarios, arrendamiento y honorarios, honorarios asimilados. </w:t>
      </w:r>
    </w:p>
    <w:p w:rsidR="000E16D5" w:rsidRDefault="00EC39A9" w:rsidP="00294C15">
      <w:pPr>
        <w:spacing w:line="276" w:lineRule="auto"/>
        <w:jc w:val="both"/>
        <w:rPr>
          <w:rFonts w:ascii="Arial" w:hAnsi="Arial" w:cs="Arial"/>
        </w:rPr>
      </w:pPr>
      <w:r w:rsidRPr="00EC39A9">
        <w:rPr>
          <w:rFonts w:ascii="Arial" w:hAnsi="Arial" w:cs="Arial"/>
          <w:noProof/>
          <w:lang w:eastAsia="es-MX"/>
        </w:rPr>
        <w:drawing>
          <wp:anchor distT="0" distB="0" distL="114300" distR="114300" simplePos="0" relativeHeight="251658240" behindDoc="0" locked="0" layoutInCell="1" allowOverlap="1" wp14:anchorId="6918F0DE" wp14:editId="7CDD71A0">
            <wp:simplePos x="0" y="0"/>
            <wp:positionH relativeFrom="margin">
              <wp:align>center</wp:align>
            </wp:positionH>
            <wp:positionV relativeFrom="paragraph">
              <wp:posOffset>349250</wp:posOffset>
            </wp:positionV>
            <wp:extent cx="5876925" cy="3516215"/>
            <wp:effectExtent l="0" t="0" r="0" b="8255"/>
            <wp:wrapSquare wrapText="bothSides"/>
            <wp:docPr id="2" name="Imagen 2" descr="D:\Users\Tesoreria\Downloads\organigr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Tesoreria\Downloads\organigrama.png"/>
                    <pic:cNvPicPr>
                      <a:picLocks noChangeAspect="1" noChangeArrowheads="1"/>
                    </pic:cNvPicPr>
                  </pic:nvPicPr>
                  <pic:blipFill rotWithShape="1">
                    <a:blip r:embed="rId4">
                      <a:extLst>
                        <a:ext uri="{28A0092B-C50C-407E-A947-70E740481C1C}">
                          <a14:useLocalDpi xmlns:a14="http://schemas.microsoft.com/office/drawing/2010/main" val="0"/>
                        </a:ext>
                      </a:extLst>
                    </a:blip>
                    <a:srcRect l="9676" t="7548" r="10027" b="7001"/>
                    <a:stretch/>
                  </pic:blipFill>
                  <pic:spPr bwMode="auto">
                    <a:xfrm>
                      <a:off x="0" y="0"/>
                      <a:ext cx="5876925" cy="3516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16D5" w:rsidRPr="005C2F48">
        <w:rPr>
          <w:rFonts w:ascii="Arial" w:hAnsi="Arial" w:cs="Arial"/>
        </w:rPr>
        <w:t>f) Estructura organizacional básica.</w:t>
      </w:r>
      <w:r w:rsidR="000E16D5" w:rsidRPr="00E347C4">
        <w:rPr>
          <w:rFonts w:ascii="Arial" w:hAnsi="Arial" w:cs="Arial"/>
        </w:rPr>
        <w:t xml:space="preserve">      </w:t>
      </w:r>
    </w:p>
    <w:p w:rsidR="002B7079" w:rsidRPr="00E347C4" w:rsidRDefault="002B7079" w:rsidP="00294C15">
      <w:pPr>
        <w:spacing w:line="276" w:lineRule="auto"/>
        <w:jc w:val="both"/>
        <w:rPr>
          <w:rFonts w:ascii="Arial" w:hAnsi="Arial" w:cs="Arial"/>
        </w:rPr>
      </w:pPr>
    </w:p>
    <w:p w:rsidR="000E16D5" w:rsidRPr="00E347C4" w:rsidRDefault="000E16D5" w:rsidP="00294C15">
      <w:pPr>
        <w:spacing w:line="276" w:lineRule="auto"/>
        <w:jc w:val="both"/>
        <w:rPr>
          <w:rFonts w:ascii="Arial" w:hAnsi="Arial" w:cs="Arial"/>
        </w:rPr>
      </w:pPr>
      <w:r w:rsidRPr="00E347C4">
        <w:rPr>
          <w:rFonts w:ascii="Arial" w:hAnsi="Arial" w:cs="Arial"/>
        </w:rPr>
        <w:t xml:space="preserve">g) Fideicomisos, mandatos y análogos de los cuales es fideicomitente o fiduciario. </w:t>
      </w:r>
    </w:p>
    <w:p w:rsidR="000E16D5" w:rsidRPr="00E347C4" w:rsidRDefault="00695918" w:rsidP="00294C15">
      <w:pPr>
        <w:spacing w:line="276" w:lineRule="auto"/>
        <w:jc w:val="both"/>
        <w:rPr>
          <w:rFonts w:ascii="Arial" w:hAnsi="Arial" w:cs="Arial"/>
        </w:rPr>
      </w:pPr>
      <w:r w:rsidRPr="00E347C4">
        <w:rPr>
          <w:rFonts w:ascii="Arial" w:hAnsi="Arial" w:cs="Arial"/>
        </w:rPr>
        <w:t xml:space="preserve">No </w:t>
      </w:r>
      <w:r w:rsidR="000E16D5" w:rsidRPr="00E347C4">
        <w:rPr>
          <w:rFonts w:ascii="Arial" w:hAnsi="Arial" w:cs="Arial"/>
        </w:rPr>
        <w:t xml:space="preserve">aplica </w:t>
      </w:r>
    </w:p>
    <w:p w:rsidR="000E16D5" w:rsidRPr="002B7079" w:rsidRDefault="002B7079" w:rsidP="00294C15">
      <w:pPr>
        <w:spacing w:line="276" w:lineRule="auto"/>
        <w:jc w:val="both"/>
        <w:rPr>
          <w:rFonts w:ascii="Arial" w:hAnsi="Arial" w:cs="Arial"/>
          <w:b/>
        </w:rPr>
      </w:pPr>
      <w:r w:rsidRPr="002B7079">
        <w:rPr>
          <w:rFonts w:ascii="Arial" w:hAnsi="Arial" w:cs="Arial"/>
          <w:b/>
        </w:rPr>
        <w:t xml:space="preserve">4. </w:t>
      </w:r>
      <w:r w:rsidR="000E16D5" w:rsidRPr="002B7079">
        <w:rPr>
          <w:rFonts w:ascii="Arial" w:hAnsi="Arial" w:cs="Arial"/>
          <w:b/>
        </w:rPr>
        <w:t>Bases de Prepara</w:t>
      </w:r>
      <w:r>
        <w:rPr>
          <w:rFonts w:ascii="Arial" w:hAnsi="Arial" w:cs="Arial"/>
          <w:b/>
        </w:rPr>
        <w:t>ción de los Estados Financieros</w:t>
      </w:r>
      <w:r w:rsidR="000E16D5" w:rsidRPr="002B7079">
        <w:rPr>
          <w:rFonts w:ascii="Arial" w:hAnsi="Arial" w:cs="Arial"/>
          <w:b/>
        </w:rPr>
        <w:t xml:space="preserve"> </w:t>
      </w:r>
    </w:p>
    <w:p w:rsidR="000E16D5" w:rsidRPr="00E347C4" w:rsidRDefault="000E16D5" w:rsidP="00294C15">
      <w:pPr>
        <w:spacing w:line="276" w:lineRule="auto"/>
        <w:jc w:val="both"/>
        <w:rPr>
          <w:rFonts w:ascii="Arial" w:hAnsi="Arial" w:cs="Arial"/>
        </w:rPr>
      </w:pPr>
      <w:r w:rsidRPr="00E347C4">
        <w:rPr>
          <w:rFonts w:ascii="Arial" w:hAnsi="Arial" w:cs="Arial"/>
        </w:rPr>
        <w:t xml:space="preserve">a) Si se ha observado la normatividad emitida por el CONAC y las disposiciones legales aplicables. </w:t>
      </w:r>
    </w:p>
    <w:p w:rsidR="000E16D5" w:rsidRPr="00E347C4" w:rsidRDefault="000E16D5" w:rsidP="00294C15">
      <w:pPr>
        <w:spacing w:line="276" w:lineRule="auto"/>
        <w:jc w:val="both"/>
        <w:rPr>
          <w:rFonts w:ascii="Arial" w:hAnsi="Arial" w:cs="Arial"/>
        </w:rPr>
      </w:pPr>
      <w:r w:rsidRPr="00E347C4">
        <w:rPr>
          <w:rFonts w:ascii="Arial" w:hAnsi="Arial" w:cs="Arial"/>
        </w:rPr>
        <w:lastRenderedPageBreak/>
        <w:t xml:space="preserve">Se realizarán los estados financieros en el sistema de contabilidad adecuado a los lineamientos y requerimientos de armonización que marca la CONAC, así como las disposiciones legales aplicables. </w:t>
      </w:r>
    </w:p>
    <w:p w:rsidR="000E16D5" w:rsidRPr="00E347C4" w:rsidRDefault="000E16D5" w:rsidP="00294C15">
      <w:pPr>
        <w:spacing w:line="276" w:lineRule="auto"/>
        <w:jc w:val="both"/>
        <w:rPr>
          <w:rFonts w:ascii="Arial" w:hAnsi="Arial" w:cs="Arial"/>
        </w:rPr>
      </w:pPr>
      <w:r w:rsidRPr="00E347C4">
        <w:rPr>
          <w:rFonts w:ascii="Arial" w:hAnsi="Arial" w:cs="Arial"/>
        </w:rPr>
        <w:t>b) La normatividad aplicada para el reconocimiento, valuación y revelación de los diferentes rubros de la información financiera, así como las bases de medición utilizadas para la elaboración de los es</w:t>
      </w:r>
      <w:r w:rsidR="00390F08" w:rsidRPr="00E347C4">
        <w:rPr>
          <w:rFonts w:ascii="Arial" w:hAnsi="Arial" w:cs="Arial"/>
        </w:rPr>
        <w:t xml:space="preserve">tados financieros; por ejemplo: </w:t>
      </w:r>
      <w:r w:rsidRPr="00E347C4">
        <w:rPr>
          <w:rFonts w:ascii="Arial" w:hAnsi="Arial" w:cs="Arial"/>
        </w:rPr>
        <w:t xml:space="preserve">costo histórico, valor de realización, valor razonable, valor de recuperación o cualquier otro método empleado y los criterios de aplicación de los mismos. </w:t>
      </w:r>
    </w:p>
    <w:p w:rsidR="000E16D5" w:rsidRPr="00E347C4" w:rsidRDefault="000E16D5" w:rsidP="00294C15">
      <w:pPr>
        <w:spacing w:line="276" w:lineRule="auto"/>
        <w:jc w:val="both"/>
        <w:rPr>
          <w:rFonts w:ascii="Arial" w:hAnsi="Arial" w:cs="Arial"/>
        </w:rPr>
      </w:pPr>
      <w:r w:rsidRPr="00E347C4">
        <w:rPr>
          <w:rFonts w:ascii="Arial" w:hAnsi="Arial" w:cs="Arial"/>
        </w:rPr>
        <w:t>El total de</w:t>
      </w:r>
      <w:r w:rsidR="00AA65D1">
        <w:rPr>
          <w:rFonts w:ascii="Arial" w:hAnsi="Arial" w:cs="Arial"/>
        </w:rPr>
        <w:t xml:space="preserve"> </w:t>
      </w:r>
      <w:r w:rsidRPr="00E347C4">
        <w:rPr>
          <w:rFonts w:ascii="Arial" w:hAnsi="Arial" w:cs="Arial"/>
        </w:rPr>
        <w:t>las operaciones están reconocidas</w:t>
      </w:r>
      <w:r w:rsidR="00AA65D1">
        <w:rPr>
          <w:rFonts w:ascii="Arial" w:hAnsi="Arial" w:cs="Arial"/>
        </w:rPr>
        <w:t>.</w:t>
      </w:r>
      <w:r w:rsidRPr="00E347C4">
        <w:rPr>
          <w:rFonts w:ascii="Arial" w:hAnsi="Arial" w:cs="Arial"/>
        </w:rPr>
        <w:t xml:space="preserve">  </w:t>
      </w:r>
    </w:p>
    <w:p w:rsidR="000E16D5" w:rsidRPr="00E347C4" w:rsidRDefault="000E16D5" w:rsidP="00294C15">
      <w:pPr>
        <w:spacing w:line="276" w:lineRule="auto"/>
        <w:jc w:val="both"/>
        <w:rPr>
          <w:rFonts w:ascii="Arial" w:hAnsi="Arial" w:cs="Arial"/>
        </w:rPr>
      </w:pPr>
      <w:r w:rsidRPr="00E347C4">
        <w:rPr>
          <w:rFonts w:ascii="Arial" w:hAnsi="Arial" w:cs="Arial"/>
        </w:rPr>
        <w:t>c) Postulados básicos</w:t>
      </w:r>
      <w:r w:rsidR="002B7079">
        <w:rPr>
          <w:rFonts w:ascii="Arial" w:hAnsi="Arial" w:cs="Arial"/>
        </w:rPr>
        <w:t xml:space="preserve"> de Contabilidad Gubernamental (PBCG)</w:t>
      </w:r>
      <w:r w:rsidRPr="00E347C4">
        <w:rPr>
          <w:rFonts w:ascii="Arial" w:hAnsi="Arial" w:cs="Arial"/>
        </w:rPr>
        <w:t xml:space="preserve">. </w:t>
      </w:r>
    </w:p>
    <w:p w:rsidR="000E16D5" w:rsidRPr="00E347C4" w:rsidRDefault="000E16D5" w:rsidP="00294C15">
      <w:pPr>
        <w:spacing w:line="276" w:lineRule="auto"/>
        <w:jc w:val="both"/>
        <w:rPr>
          <w:rFonts w:ascii="Arial" w:hAnsi="Arial" w:cs="Arial"/>
        </w:rPr>
      </w:pPr>
      <w:r w:rsidRPr="00E347C4">
        <w:rPr>
          <w:rFonts w:ascii="Arial" w:hAnsi="Arial" w:cs="Arial"/>
        </w:rPr>
        <w:t xml:space="preserve">Los emitidos por el CONAC: </w:t>
      </w:r>
    </w:p>
    <w:p w:rsidR="00D40812" w:rsidRPr="00E347C4" w:rsidRDefault="00D40812" w:rsidP="00294C15">
      <w:pPr>
        <w:spacing w:line="276" w:lineRule="auto"/>
        <w:jc w:val="both"/>
        <w:rPr>
          <w:rFonts w:ascii="Arial" w:hAnsi="Arial" w:cs="Arial"/>
        </w:rPr>
      </w:pPr>
      <w:r w:rsidRPr="00E347C4">
        <w:rPr>
          <w:rFonts w:ascii="Arial" w:hAnsi="Arial" w:cs="Arial"/>
        </w:rPr>
        <w:t xml:space="preserve">MUNICIPIO DE CORTAZAR, GTO. </w:t>
      </w:r>
    </w:p>
    <w:p w:rsidR="000E16D5" w:rsidRPr="00E347C4" w:rsidRDefault="000E16D5" w:rsidP="00294C15">
      <w:pPr>
        <w:spacing w:line="276" w:lineRule="auto"/>
        <w:jc w:val="both"/>
        <w:rPr>
          <w:rFonts w:ascii="Arial" w:hAnsi="Arial" w:cs="Arial"/>
        </w:rPr>
      </w:pPr>
      <w:r w:rsidRPr="00E347C4">
        <w:rPr>
          <w:rFonts w:ascii="Arial" w:hAnsi="Arial" w:cs="Arial"/>
        </w:rPr>
        <w:t>Sustan</w:t>
      </w:r>
      <w:r w:rsidR="00D40812" w:rsidRPr="00E347C4">
        <w:rPr>
          <w:rFonts w:ascii="Arial" w:hAnsi="Arial" w:cs="Arial"/>
        </w:rPr>
        <w:t xml:space="preserve">cia Económica 2. Entes Públicos </w:t>
      </w:r>
      <w:r w:rsidRPr="00E347C4">
        <w:rPr>
          <w:rFonts w:ascii="Arial" w:hAnsi="Arial" w:cs="Arial"/>
        </w:rPr>
        <w:t xml:space="preserve">3. Existencia Permanente 4. Revelación Suficiente 5. Importancia Relativa 6. Registro e Integración Presupuestaria 7. Consolidación de la Información Financiera 8. Devengo Contable 9. Valuación 10. Dualidad Económica 11. Consistencia </w:t>
      </w:r>
    </w:p>
    <w:p w:rsidR="000E16D5" w:rsidRPr="00E347C4" w:rsidRDefault="002B7079" w:rsidP="00294C15">
      <w:pPr>
        <w:spacing w:line="276" w:lineRule="auto"/>
        <w:jc w:val="both"/>
        <w:rPr>
          <w:rFonts w:ascii="Arial" w:hAnsi="Arial" w:cs="Arial"/>
        </w:rPr>
      </w:pPr>
      <w:r>
        <w:rPr>
          <w:rFonts w:ascii="Arial" w:hAnsi="Arial" w:cs="Arial"/>
        </w:rPr>
        <w:t xml:space="preserve">d) Normatividad supletoria. </w:t>
      </w:r>
      <w:r w:rsidRPr="002B7079">
        <w:rPr>
          <w:rFonts w:ascii="Arial" w:hAnsi="Arial" w:cs="Arial"/>
        </w:rPr>
        <w:t>En caso de emplear varios grupos de normatividades (normatividades supletorias), deberá realizar la justificación razonable correspondiente, su alineación con los PBCG y a las características cualitativas asociadas descritas en el Marco Conceptual de Contabilidad Gubernamental (MCCG) y sus modificaciones</w:t>
      </w:r>
      <w:r>
        <w:rPr>
          <w:rFonts w:ascii="Arial" w:hAnsi="Arial" w:cs="Arial"/>
        </w:rPr>
        <w:t>.</w:t>
      </w:r>
    </w:p>
    <w:p w:rsidR="000E16D5" w:rsidRPr="00E347C4" w:rsidRDefault="000E16D5" w:rsidP="00294C15">
      <w:pPr>
        <w:spacing w:line="276" w:lineRule="auto"/>
        <w:jc w:val="both"/>
        <w:rPr>
          <w:rFonts w:ascii="Arial" w:hAnsi="Arial" w:cs="Arial"/>
        </w:rPr>
      </w:pPr>
      <w:r w:rsidRPr="00E347C4">
        <w:rPr>
          <w:rFonts w:ascii="Arial" w:hAnsi="Arial" w:cs="Arial"/>
        </w:rPr>
        <w:t xml:space="preserve">e) Para las entidades que por primera vez estén implementando </w:t>
      </w:r>
      <w:r w:rsidR="00E347C4" w:rsidRPr="00E347C4">
        <w:rPr>
          <w:rFonts w:ascii="Arial" w:hAnsi="Arial" w:cs="Arial"/>
        </w:rPr>
        <w:t>la base devengada</w:t>
      </w:r>
      <w:r w:rsidRPr="00E347C4">
        <w:rPr>
          <w:rFonts w:ascii="Arial" w:hAnsi="Arial" w:cs="Arial"/>
        </w:rPr>
        <w:t xml:space="preserve"> de acuerdo a la Ley de Contabilidad, deberán: </w:t>
      </w:r>
    </w:p>
    <w:p w:rsidR="000E16D5" w:rsidRPr="00E347C4" w:rsidRDefault="000E16D5" w:rsidP="00294C15">
      <w:pPr>
        <w:spacing w:line="276" w:lineRule="auto"/>
        <w:jc w:val="both"/>
        <w:rPr>
          <w:rFonts w:ascii="Arial" w:hAnsi="Arial" w:cs="Arial"/>
        </w:rPr>
      </w:pPr>
      <w:r w:rsidRPr="00E347C4">
        <w:rPr>
          <w:rFonts w:ascii="Cambria Math" w:hAnsi="Cambria Math" w:cs="Cambria Math"/>
        </w:rPr>
        <w:t>‐</w:t>
      </w:r>
      <w:r w:rsidRPr="00E347C4">
        <w:rPr>
          <w:rFonts w:ascii="Arial" w:hAnsi="Arial" w:cs="Arial"/>
        </w:rPr>
        <w:t xml:space="preserve">Revelar las nuevas políticas de reconocimiento: </w:t>
      </w:r>
    </w:p>
    <w:p w:rsidR="000E16D5" w:rsidRPr="00E347C4" w:rsidRDefault="000E16D5" w:rsidP="00294C15">
      <w:pPr>
        <w:spacing w:line="276" w:lineRule="auto"/>
        <w:jc w:val="both"/>
        <w:rPr>
          <w:rFonts w:ascii="Arial" w:hAnsi="Arial" w:cs="Arial"/>
        </w:rPr>
      </w:pPr>
      <w:r w:rsidRPr="00E347C4">
        <w:rPr>
          <w:rFonts w:ascii="Arial" w:hAnsi="Arial" w:cs="Arial"/>
        </w:rPr>
        <w:t xml:space="preserve">De acuerdo a lo establecido por el CONAC. </w:t>
      </w:r>
    </w:p>
    <w:p w:rsidR="000E16D5" w:rsidRPr="00E347C4" w:rsidRDefault="000E16D5" w:rsidP="00294C15">
      <w:pPr>
        <w:spacing w:line="276" w:lineRule="auto"/>
        <w:jc w:val="both"/>
        <w:rPr>
          <w:rFonts w:ascii="Arial" w:hAnsi="Arial" w:cs="Arial"/>
        </w:rPr>
      </w:pPr>
      <w:r w:rsidRPr="00E347C4">
        <w:rPr>
          <w:rFonts w:ascii="Arial" w:hAnsi="Arial" w:cs="Arial"/>
        </w:rPr>
        <w:t xml:space="preserve">Respecto a los Ingresos: El devengado y Recaudado </w:t>
      </w:r>
    </w:p>
    <w:p w:rsidR="00BA1E8A" w:rsidRPr="00E347C4" w:rsidRDefault="000E16D5" w:rsidP="00294C15">
      <w:pPr>
        <w:spacing w:line="276" w:lineRule="auto"/>
        <w:jc w:val="both"/>
        <w:rPr>
          <w:rFonts w:ascii="Arial" w:hAnsi="Arial" w:cs="Arial"/>
        </w:rPr>
      </w:pPr>
      <w:r w:rsidRPr="00E347C4">
        <w:rPr>
          <w:rFonts w:ascii="Arial" w:hAnsi="Arial" w:cs="Arial"/>
        </w:rPr>
        <w:t xml:space="preserve">Respecto a los egresos: El devengado, El ejercido y el Pagado </w:t>
      </w:r>
    </w:p>
    <w:p w:rsidR="000E16D5" w:rsidRPr="00E347C4" w:rsidRDefault="000E16D5" w:rsidP="00294C15">
      <w:pPr>
        <w:spacing w:line="276" w:lineRule="auto"/>
        <w:jc w:val="both"/>
        <w:rPr>
          <w:rFonts w:ascii="Arial" w:hAnsi="Arial" w:cs="Arial"/>
        </w:rPr>
      </w:pPr>
      <w:r w:rsidRPr="00E347C4">
        <w:rPr>
          <w:rFonts w:ascii="Cambria Math" w:hAnsi="Cambria Math" w:cs="Cambria Math"/>
        </w:rPr>
        <w:t>‐</w:t>
      </w:r>
      <w:r w:rsidRPr="00E347C4">
        <w:rPr>
          <w:rFonts w:ascii="Arial" w:hAnsi="Arial" w:cs="Arial"/>
        </w:rPr>
        <w:t xml:space="preserve">Plan de implementación: </w:t>
      </w:r>
    </w:p>
    <w:p w:rsidR="000E16D5" w:rsidRPr="00E347C4" w:rsidRDefault="000E16D5" w:rsidP="00294C15">
      <w:pPr>
        <w:spacing w:line="276" w:lineRule="auto"/>
        <w:jc w:val="both"/>
        <w:rPr>
          <w:rFonts w:ascii="Arial" w:hAnsi="Arial" w:cs="Arial"/>
        </w:rPr>
      </w:pPr>
      <w:r w:rsidRPr="00E347C4">
        <w:rPr>
          <w:rFonts w:ascii="Arial" w:hAnsi="Arial" w:cs="Arial"/>
        </w:rPr>
        <w:t>Se implementa a partir del ejercicio fiscal 2011 el sistema contable (SAP)</w:t>
      </w:r>
      <w:r w:rsidR="00C74944">
        <w:rPr>
          <w:rFonts w:ascii="Arial" w:hAnsi="Arial" w:cs="Arial"/>
        </w:rPr>
        <w:t>.</w:t>
      </w:r>
      <w:r w:rsidRPr="00E347C4">
        <w:rPr>
          <w:rFonts w:ascii="Arial" w:hAnsi="Arial" w:cs="Arial"/>
        </w:rPr>
        <w:t xml:space="preserve"> </w:t>
      </w:r>
    </w:p>
    <w:p w:rsidR="000E16D5" w:rsidRPr="00E347C4" w:rsidRDefault="000E16D5" w:rsidP="00294C15">
      <w:pPr>
        <w:spacing w:line="276" w:lineRule="auto"/>
        <w:jc w:val="both"/>
        <w:rPr>
          <w:rFonts w:ascii="Arial" w:hAnsi="Arial" w:cs="Arial"/>
        </w:rPr>
      </w:pPr>
      <w:r w:rsidRPr="00E347C4">
        <w:rPr>
          <w:rFonts w:ascii="Cambria Math" w:hAnsi="Cambria Math" w:cs="Cambria Math"/>
        </w:rPr>
        <w:t>‐</w:t>
      </w:r>
      <w:r w:rsidRPr="00E347C4">
        <w:rPr>
          <w:rFonts w:ascii="Arial" w:hAnsi="Arial" w:cs="Arial"/>
        </w:rPr>
        <w:t xml:space="preserve">Revelar los cambios en las políticas, la clasificación y medición de las mismas, así como su impacto en la información financiera: </w:t>
      </w:r>
    </w:p>
    <w:p w:rsidR="000E16D5" w:rsidRPr="00E347C4" w:rsidRDefault="000E16D5" w:rsidP="00294C15">
      <w:pPr>
        <w:spacing w:line="276" w:lineRule="auto"/>
        <w:jc w:val="both"/>
        <w:rPr>
          <w:rFonts w:ascii="Arial" w:hAnsi="Arial" w:cs="Arial"/>
        </w:rPr>
      </w:pPr>
      <w:r w:rsidRPr="00E347C4">
        <w:rPr>
          <w:rFonts w:ascii="Cambria Math" w:hAnsi="Cambria Math" w:cs="Cambria Math"/>
        </w:rPr>
        <w:t>‐</w:t>
      </w:r>
      <w:r w:rsidRPr="00E347C4">
        <w:rPr>
          <w:rFonts w:ascii="Arial" w:hAnsi="Arial" w:cs="Arial"/>
        </w:rPr>
        <w:t xml:space="preserve">Presentar los últimos estados financieros con la normatividad anteriormente utilizada con las nuevas políticas para fines de comparación en la transición </w:t>
      </w:r>
      <w:r w:rsidR="00294C15" w:rsidRPr="00E347C4">
        <w:rPr>
          <w:rFonts w:ascii="Arial" w:hAnsi="Arial" w:cs="Arial"/>
        </w:rPr>
        <w:t>al base devengado</w:t>
      </w:r>
      <w:r w:rsidRPr="00E347C4">
        <w:rPr>
          <w:rFonts w:ascii="Arial" w:hAnsi="Arial" w:cs="Arial"/>
        </w:rPr>
        <w:t xml:space="preserve">. </w:t>
      </w:r>
    </w:p>
    <w:p w:rsidR="000E16D5" w:rsidRPr="002B7079" w:rsidRDefault="002B7079" w:rsidP="00294C15">
      <w:pPr>
        <w:spacing w:line="276" w:lineRule="auto"/>
        <w:jc w:val="both"/>
        <w:rPr>
          <w:rFonts w:ascii="Arial" w:hAnsi="Arial" w:cs="Arial"/>
          <w:b/>
        </w:rPr>
      </w:pPr>
      <w:r w:rsidRPr="002B7079">
        <w:rPr>
          <w:rFonts w:ascii="Arial" w:hAnsi="Arial" w:cs="Arial"/>
          <w:b/>
        </w:rPr>
        <w:t xml:space="preserve">5. </w:t>
      </w:r>
      <w:r w:rsidR="000E16D5" w:rsidRPr="002B7079">
        <w:rPr>
          <w:rFonts w:ascii="Arial" w:hAnsi="Arial" w:cs="Arial"/>
          <w:b/>
        </w:rPr>
        <w:t>Políticas de Contabilidad Significativ</w:t>
      </w:r>
      <w:r w:rsidRPr="002B7079">
        <w:rPr>
          <w:rFonts w:ascii="Arial" w:hAnsi="Arial" w:cs="Arial"/>
          <w:b/>
        </w:rPr>
        <w:t>as</w:t>
      </w:r>
    </w:p>
    <w:p w:rsidR="000E16D5" w:rsidRPr="00E347C4" w:rsidRDefault="000E16D5" w:rsidP="00294C15">
      <w:pPr>
        <w:spacing w:line="276" w:lineRule="auto"/>
        <w:jc w:val="both"/>
        <w:rPr>
          <w:rFonts w:ascii="Arial" w:hAnsi="Arial" w:cs="Arial"/>
        </w:rPr>
      </w:pPr>
      <w:r w:rsidRPr="00E347C4">
        <w:rPr>
          <w:rFonts w:ascii="Arial" w:hAnsi="Arial" w:cs="Arial"/>
        </w:rPr>
        <w:t xml:space="preserve">a) Actualización: </w:t>
      </w:r>
    </w:p>
    <w:p w:rsidR="000E16D5" w:rsidRPr="00E347C4" w:rsidRDefault="000E16D5" w:rsidP="00294C15">
      <w:pPr>
        <w:spacing w:line="276" w:lineRule="auto"/>
        <w:jc w:val="both"/>
        <w:rPr>
          <w:rFonts w:ascii="Arial" w:hAnsi="Arial" w:cs="Arial"/>
        </w:rPr>
      </w:pPr>
      <w:r w:rsidRPr="00E347C4">
        <w:rPr>
          <w:rFonts w:ascii="Arial" w:hAnsi="Arial" w:cs="Arial"/>
        </w:rPr>
        <w:lastRenderedPageBreak/>
        <w:t>Se adapta el catálogo de cuentas de acuerdo a la guía contabilizadora emitida y publicada por el consejo de armonización contable como nor</w:t>
      </w:r>
      <w:r w:rsidR="00972732" w:rsidRPr="00E347C4">
        <w:rPr>
          <w:rFonts w:ascii="Arial" w:hAnsi="Arial" w:cs="Arial"/>
        </w:rPr>
        <w:t>mativa aplicable, adaptándola con</w:t>
      </w:r>
      <w:r w:rsidRPr="00E347C4">
        <w:rPr>
          <w:rFonts w:ascii="Arial" w:hAnsi="Arial" w:cs="Arial"/>
        </w:rPr>
        <w:t xml:space="preserve"> base a las necesidades de operación de la administración para contar con todos los elementos de registro contenidos en la misma. </w:t>
      </w:r>
    </w:p>
    <w:p w:rsidR="000E16D5" w:rsidRPr="00E347C4" w:rsidRDefault="000E16D5" w:rsidP="00294C15">
      <w:pPr>
        <w:spacing w:line="276" w:lineRule="auto"/>
        <w:jc w:val="both"/>
        <w:rPr>
          <w:rFonts w:ascii="Arial" w:hAnsi="Arial" w:cs="Arial"/>
        </w:rPr>
      </w:pPr>
      <w:r w:rsidRPr="00E347C4">
        <w:rPr>
          <w:rFonts w:ascii="Arial" w:hAnsi="Arial" w:cs="Arial"/>
        </w:rPr>
        <w:t>b) Informar sobre la realización de operaciones en el extranjero y de sus efectos en la información financiera gubernamental</w:t>
      </w:r>
      <w:r w:rsidR="00393526" w:rsidRPr="00393526">
        <w:rPr>
          <w:rFonts w:ascii="Arial" w:hAnsi="Arial" w:cs="Arial"/>
        </w:rPr>
        <w:t xml:space="preserve"> </w:t>
      </w:r>
      <w:r w:rsidR="00393526" w:rsidRPr="002B7079">
        <w:rPr>
          <w:rFonts w:ascii="Arial" w:hAnsi="Arial" w:cs="Arial"/>
        </w:rPr>
        <w:t>considerando entre otros el importe de las variaciones cambiarias reconocidas en el resultado (ahorro o desahorro).</w:t>
      </w:r>
      <w:r w:rsidRPr="00E347C4">
        <w:rPr>
          <w:rFonts w:ascii="Arial" w:hAnsi="Arial" w:cs="Arial"/>
        </w:rPr>
        <w:t xml:space="preserve">: </w:t>
      </w:r>
    </w:p>
    <w:p w:rsidR="000E16D5" w:rsidRPr="00E347C4" w:rsidRDefault="003961FB" w:rsidP="00294C15">
      <w:pPr>
        <w:spacing w:line="276" w:lineRule="auto"/>
        <w:jc w:val="both"/>
        <w:rPr>
          <w:rFonts w:ascii="Arial" w:hAnsi="Arial" w:cs="Arial"/>
        </w:rPr>
      </w:pPr>
      <w:r w:rsidRPr="00E347C4">
        <w:rPr>
          <w:rFonts w:ascii="Arial" w:hAnsi="Arial" w:cs="Arial"/>
        </w:rPr>
        <w:t>No se realizan operacio</w:t>
      </w:r>
      <w:r w:rsidR="000E16D5" w:rsidRPr="00E347C4">
        <w:rPr>
          <w:rFonts w:ascii="Arial" w:hAnsi="Arial" w:cs="Arial"/>
        </w:rPr>
        <w:t>n</w:t>
      </w:r>
      <w:r w:rsidRPr="00E347C4">
        <w:rPr>
          <w:rFonts w:ascii="Arial" w:hAnsi="Arial" w:cs="Arial"/>
        </w:rPr>
        <w:t>es</w:t>
      </w:r>
      <w:r w:rsidR="000E16D5" w:rsidRPr="00E347C4">
        <w:rPr>
          <w:rFonts w:ascii="Arial" w:hAnsi="Arial" w:cs="Arial"/>
        </w:rPr>
        <w:t xml:space="preserve"> en moneda Extranjera. </w:t>
      </w:r>
    </w:p>
    <w:p w:rsidR="000E16D5" w:rsidRPr="00E347C4" w:rsidRDefault="000E16D5" w:rsidP="00294C15">
      <w:pPr>
        <w:spacing w:line="276" w:lineRule="auto"/>
        <w:jc w:val="both"/>
        <w:rPr>
          <w:rFonts w:ascii="Arial" w:hAnsi="Arial" w:cs="Arial"/>
        </w:rPr>
      </w:pPr>
      <w:r w:rsidRPr="00E347C4">
        <w:rPr>
          <w:rFonts w:ascii="Arial" w:hAnsi="Arial" w:cs="Arial"/>
        </w:rPr>
        <w:t xml:space="preserve">c) Método </w:t>
      </w:r>
      <w:r w:rsidR="00E347C4" w:rsidRPr="00E347C4">
        <w:rPr>
          <w:rFonts w:ascii="Arial" w:hAnsi="Arial" w:cs="Arial"/>
        </w:rPr>
        <w:t>de valuación</w:t>
      </w:r>
      <w:r w:rsidRPr="00E347C4">
        <w:rPr>
          <w:rFonts w:ascii="Arial" w:hAnsi="Arial" w:cs="Arial"/>
        </w:rPr>
        <w:t xml:space="preserve"> de la inversión en acciones de Compañías subsidiarias no consolidadas y asociadas: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d) Sistema y método de valuación de inventarios y costo de lo vendido: </w:t>
      </w:r>
    </w:p>
    <w:p w:rsidR="000E16D5" w:rsidRPr="00E347C4" w:rsidRDefault="000E16D5" w:rsidP="00294C15">
      <w:pPr>
        <w:spacing w:line="276" w:lineRule="auto"/>
        <w:jc w:val="both"/>
        <w:rPr>
          <w:rFonts w:ascii="Arial" w:hAnsi="Arial" w:cs="Arial"/>
        </w:rPr>
      </w:pPr>
      <w:r w:rsidRPr="00E347C4">
        <w:rPr>
          <w:rFonts w:ascii="Arial" w:hAnsi="Arial" w:cs="Arial"/>
        </w:rPr>
        <w:t xml:space="preserve">MUNICIPIO DE CORTAZAR, GTO. </w:t>
      </w:r>
    </w:p>
    <w:p w:rsidR="000E16D5" w:rsidRPr="00E347C4" w:rsidRDefault="000E16D5" w:rsidP="00294C15">
      <w:pPr>
        <w:spacing w:line="276" w:lineRule="auto"/>
        <w:jc w:val="both"/>
        <w:rPr>
          <w:rFonts w:ascii="Arial" w:hAnsi="Arial" w:cs="Arial"/>
        </w:rPr>
      </w:pPr>
      <w:r w:rsidRPr="00E347C4">
        <w:rPr>
          <w:rFonts w:ascii="Arial" w:hAnsi="Arial" w:cs="Arial"/>
        </w:rPr>
        <w:t xml:space="preserve">Se controlan los inventarios en el sistema contable implementado al ente público (SAP) </w:t>
      </w:r>
    </w:p>
    <w:p w:rsidR="000E16D5" w:rsidRPr="00E347C4" w:rsidRDefault="000E16D5" w:rsidP="00294C15">
      <w:pPr>
        <w:spacing w:line="276" w:lineRule="auto"/>
        <w:jc w:val="both"/>
        <w:rPr>
          <w:rFonts w:ascii="Arial" w:hAnsi="Arial" w:cs="Arial"/>
        </w:rPr>
      </w:pPr>
      <w:r w:rsidRPr="00E347C4">
        <w:rPr>
          <w:rFonts w:ascii="Arial" w:hAnsi="Arial" w:cs="Arial"/>
        </w:rPr>
        <w:t xml:space="preserve">e) Beneficios a empleados: </w:t>
      </w:r>
    </w:p>
    <w:p w:rsidR="000E16D5" w:rsidRPr="00E347C4" w:rsidRDefault="000E16D5" w:rsidP="00294C15">
      <w:pPr>
        <w:spacing w:line="276" w:lineRule="auto"/>
        <w:jc w:val="both"/>
        <w:rPr>
          <w:rFonts w:ascii="Arial" w:hAnsi="Arial" w:cs="Arial"/>
        </w:rPr>
      </w:pPr>
      <w:r w:rsidRPr="00E347C4">
        <w:rPr>
          <w:rFonts w:ascii="Arial" w:hAnsi="Arial" w:cs="Arial"/>
        </w:rPr>
        <w:t>Los contemplados en el Presupuesto de E</w:t>
      </w:r>
      <w:r w:rsidR="00A5387B">
        <w:rPr>
          <w:rFonts w:ascii="Arial" w:hAnsi="Arial" w:cs="Arial"/>
        </w:rPr>
        <w:t>gresos del Ejercicio Fiscal 2024</w:t>
      </w:r>
      <w:r w:rsidR="00C74944">
        <w:rPr>
          <w:rFonts w:ascii="Arial" w:hAnsi="Arial" w:cs="Arial"/>
        </w:rPr>
        <w:t>.</w:t>
      </w:r>
    </w:p>
    <w:p w:rsidR="000E16D5" w:rsidRPr="00E347C4" w:rsidRDefault="000E16D5" w:rsidP="00294C15">
      <w:pPr>
        <w:spacing w:line="276" w:lineRule="auto"/>
        <w:jc w:val="both"/>
        <w:rPr>
          <w:rFonts w:ascii="Arial" w:hAnsi="Arial" w:cs="Arial"/>
        </w:rPr>
      </w:pPr>
      <w:r w:rsidRPr="00E347C4">
        <w:rPr>
          <w:rFonts w:ascii="Arial" w:hAnsi="Arial" w:cs="Arial"/>
        </w:rPr>
        <w:t xml:space="preserve">f) Provisiones: </w:t>
      </w:r>
    </w:p>
    <w:p w:rsidR="000E16D5" w:rsidRPr="00E347C4" w:rsidRDefault="006B0025" w:rsidP="00294C15">
      <w:pPr>
        <w:spacing w:line="276" w:lineRule="auto"/>
        <w:jc w:val="both"/>
        <w:rPr>
          <w:rFonts w:ascii="Arial" w:hAnsi="Arial" w:cs="Arial"/>
        </w:rPr>
      </w:pPr>
      <w:r w:rsidRPr="00E347C4">
        <w:rPr>
          <w:rFonts w:ascii="Arial" w:hAnsi="Arial" w:cs="Arial"/>
        </w:rPr>
        <w:t xml:space="preserve">Se </w:t>
      </w:r>
      <w:r w:rsidR="00E347C4" w:rsidRPr="00E347C4">
        <w:rPr>
          <w:rFonts w:ascii="Arial" w:hAnsi="Arial" w:cs="Arial"/>
        </w:rPr>
        <w:t>realizarán</w:t>
      </w:r>
      <w:r w:rsidRPr="00E347C4">
        <w:rPr>
          <w:rFonts w:ascii="Arial" w:hAnsi="Arial" w:cs="Arial"/>
        </w:rPr>
        <w:t xml:space="preserve"> co</w:t>
      </w:r>
      <w:r w:rsidR="000E16D5" w:rsidRPr="00E347C4">
        <w:rPr>
          <w:rFonts w:ascii="Arial" w:hAnsi="Arial" w:cs="Arial"/>
        </w:rPr>
        <w:t xml:space="preserve">n base a lo establecido en la Ley para el Ejercicio y Control de los Recursos </w:t>
      </w:r>
      <w:r w:rsidR="00E347C4" w:rsidRPr="00E347C4">
        <w:rPr>
          <w:rFonts w:ascii="Arial" w:hAnsi="Arial" w:cs="Arial"/>
        </w:rPr>
        <w:t>Públicos,</w:t>
      </w:r>
      <w:r w:rsidR="000E16D5" w:rsidRPr="00E347C4">
        <w:rPr>
          <w:rFonts w:ascii="Arial" w:hAnsi="Arial" w:cs="Arial"/>
        </w:rPr>
        <w:t xml:space="preserve"> así como lo dispuesto en los acuerdos del CONAC, las del año anterior son plenamente identificadas por una c</w:t>
      </w:r>
      <w:r w:rsidR="00556C3D" w:rsidRPr="00E347C4">
        <w:rPr>
          <w:rFonts w:ascii="Arial" w:hAnsi="Arial" w:cs="Arial"/>
        </w:rPr>
        <w:t>uenta contable y se originaron co</w:t>
      </w:r>
      <w:r w:rsidR="000E16D5" w:rsidRPr="00E347C4">
        <w:rPr>
          <w:rFonts w:ascii="Arial" w:hAnsi="Arial" w:cs="Arial"/>
        </w:rPr>
        <w:t xml:space="preserve">n base a la naturaleza de la fuente de financiamiento. </w:t>
      </w:r>
    </w:p>
    <w:p w:rsidR="000E16D5" w:rsidRPr="00E347C4" w:rsidRDefault="000E16D5" w:rsidP="00294C15">
      <w:pPr>
        <w:spacing w:line="276" w:lineRule="auto"/>
        <w:jc w:val="both"/>
        <w:rPr>
          <w:rFonts w:ascii="Arial" w:hAnsi="Arial" w:cs="Arial"/>
        </w:rPr>
      </w:pPr>
      <w:r w:rsidRPr="00E347C4">
        <w:rPr>
          <w:rFonts w:ascii="Arial" w:hAnsi="Arial" w:cs="Arial"/>
        </w:rPr>
        <w:t xml:space="preserve">g) Reservas: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h) Cambios en políticas contables y corrección de errores junto con la revelación de los efectos que se tendrá en la información financiera del ente público, ya sea retrospectivos o prospectivos: </w:t>
      </w:r>
    </w:p>
    <w:p w:rsidR="000E16D5" w:rsidRPr="00E347C4" w:rsidRDefault="006B0025" w:rsidP="00294C15">
      <w:pPr>
        <w:spacing w:line="276" w:lineRule="auto"/>
        <w:jc w:val="both"/>
        <w:rPr>
          <w:rFonts w:ascii="Arial" w:hAnsi="Arial" w:cs="Arial"/>
        </w:rPr>
      </w:pPr>
      <w:r w:rsidRPr="00E347C4">
        <w:rPr>
          <w:rFonts w:ascii="Arial" w:hAnsi="Arial" w:cs="Arial"/>
        </w:rPr>
        <w:t>Los cambios serán aplicados co</w:t>
      </w:r>
      <w:r w:rsidR="000E16D5" w:rsidRPr="00E347C4">
        <w:rPr>
          <w:rFonts w:ascii="Arial" w:hAnsi="Arial" w:cs="Arial"/>
        </w:rPr>
        <w:t xml:space="preserve">n base a lo establecido por el CONAC, conforme a sus documentos técnico- contables y periodos establecidos. </w:t>
      </w:r>
    </w:p>
    <w:p w:rsidR="000E16D5" w:rsidRPr="00E347C4" w:rsidRDefault="000E16D5" w:rsidP="00294C15">
      <w:pPr>
        <w:spacing w:line="276" w:lineRule="auto"/>
        <w:jc w:val="both"/>
        <w:rPr>
          <w:rFonts w:ascii="Arial" w:hAnsi="Arial" w:cs="Arial"/>
        </w:rPr>
      </w:pPr>
      <w:r w:rsidRPr="00E347C4">
        <w:rPr>
          <w:rFonts w:ascii="Arial" w:hAnsi="Arial" w:cs="Arial"/>
        </w:rPr>
        <w:t xml:space="preserve">i) Reclasificaciones: </w:t>
      </w:r>
    </w:p>
    <w:p w:rsidR="000E16D5" w:rsidRPr="00E347C4" w:rsidRDefault="00556C3D" w:rsidP="00294C15">
      <w:pPr>
        <w:spacing w:line="276" w:lineRule="auto"/>
        <w:jc w:val="both"/>
        <w:rPr>
          <w:rFonts w:ascii="Arial" w:hAnsi="Arial" w:cs="Arial"/>
        </w:rPr>
      </w:pPr>
      <w:r w:rsidRPr="00E347C4">
        <w:rPr>
          <w:rFonts w:ascii="Arial" w:hAnsi="Arial" w:cs="Arial"/>
        </w:rPr>
        <w:t>Se realizan co</w:t>
      </w:r>
      <w:r w:rsidR="000E16D5" w:rsidRPr="00E347C4">
        <w:rPr>
          <w:rFonts w:ascii="Arial" w:hAnsi="Arial" w:cs="Arial"/>
        </w:rPr>
        <w:t xml:space="preserve">n base a una autorización, como en el caso de las obras concluidas, que afectan al patrimonio o en su caso a un activo fijo. </w:t>
      </w:r>
    </w:p>
    <w:p w:rsidR="000E16D5" w:rsidRPr="00E347C4" w:rsidRDefault="000E16D5" w:rsidP="00294C15">
      <w:pPr>
        <w:spacing w:line="276" w:lineRule="auto"/>
        <w:jc w:val="both"/>
        <w:rPr>
          <w:rFonts w:ascii="Arial" w:hAnsi="Arial" w:cs="Arial"/>
        </w:rPr>
      </w:pPr>
      <w:r w:rsidRPr="00E347C4">
        <w:rPr>
          <w:rFonts w:ascii="Arial" w:hAnsi="Arial" w:cs="Arial"/>
        </w:rPr>
        <w:t xml:space="preserve">j) Depuración y cancelación de saldos: </w:t>
      </w:r>
    </w:p>
    <w:p w:rsidR="00393526" w:rsidRDefault="000E16D5" w:rsidP="00294C15">
      <w:pPr>
        <w:spacing w:line="276" w:lineRule="auto"/>
        <w:jc w:val="both"/>
        <w:rPr>
          <w:rFonts w:ascii="Arial" w:hAnsi="Arial" w:cs="Arial"/>
        </w:rPr>
      </w:pPr>
      <w:r w:rsidRPr="00E347C4">
        <w:rPr>
          <w:rFonts w:ascii="Arial" w:hAnsi="Arial" w:cs="Arial"/>
        </w:rPr>
        <w:t xml:space="preserve">Se localizan los montos a cancelar y/o depurar, una vez identificadas se realiza el dictamen correspondiente y se señala si se da la depuración por ser improcedente su recuperación </w:t>
      </w:r>
      <w:r w:rsidRPr="00E347C4">
        <w:rPr>
          <w:rFonts w:ascii="Arial" w:hAnsi="Arial" w:cs="Arial"/>
        </w:rPr>
        <w:lastRenderedPageBreak/>
        <w:t xml:space="preserve">o por ser insolventes etc., la </w:t>
      </w:r>
      <w:r w:rsidR="00294C15" w:rsidRPr="00E347C4">
        <w:rPr>
          <w:rFonts w:ascii="Arial" w:hAnsi="Arial" w:cs="Arial"/>
        </w:rPr>
        <w:t>justificación que</w:t>
      </w:r>
      <w:r w:rsidRPr="00E347C4">
        <w:rPr>
          <w:rFonts w:ascii="Arial" w:hAnsi="Arial" w:cs="Arial"/>
        </w:rPr>
        <w:t xml:space="preserve"> se considere, posterior a ello se somete a Ayuntamiento el dictamen y una vez aprobado se realiza la acción contable de depurar o cancelar las cuentas. </w:t>
      </w:r>
    </w:p>
    <w:p w:rsidR="000E16D5" w:rsidRPr="00E347C4" w:rsidRDefault="00393526" w:rsidP="00294C15">
      <w:pPr>
        <w:spacing w:line="276" w:lineRule="auto"/>
        <w:jc w:val="both"/>
        <w:rPr>
          <w:rFonts w:ascii="Arial" w:hAnsi="Arial" w:cs="Arial"/>
        </w:rPr>
      </w:pPr>
      <w:r w:rsidRPr="00393526">
        <w:rPr>
          <w:rFonts w:ascii="Arial" w:hAnsi="Arial" w:cs="Arial"/>
          <w:b/>
        </w:rPr>
        <w:t xml:space="preserve">6. </w:t>
      </w:r>
      <w:r w:rsidR="000E16D5" w:rsidRPr="00393526">
        <w:rPr>
          <w:rFonts w:ascii="Arial" w:hAnsi="Arial" w:cs="Arial"/>
          <w:b/>
        </w:rPr>
        <w:t>Posición en Moneda Extranjera y Protección por Riesgo Cambiario</w:t>
      </w:r>
      <w:r w:rsidR="000E16D5" w:rsidRPr="00E347C4">
        <w:rPr>
          <w:rFonts w:ascii="Arial" w:hAnsi="Arial" w:cs="Arial"/>
        </w:rPr>
        <w:t xml:space="preserve"> </w:t>
      </w:r>
    </w:p>
    <w:p w:rsidR="000E16D5" w:rsidRPr="00E347C4" w:rsidRDefault="000E16D5" w:rsidP="00294C15">
      <w:pPr>
        <w:spacing w:line="276" w:lineRule="auto"/>
        <w:jc w:val="both"/>
        <w:rPr>
          <w:rFonts w:ascii="Arial" w:hAnsi="Arial" w:cs="Arial"/>
        </w:rPr>
      </w:pPr>
      <w:r w:rsidRPr="00E347C4">
        <w:rPr>
          <w:rFonts w:ascii="Arial" w:hAnsi="Arial" w:cs="Arial"/>
        </w:rPr>
        <w:t xml:space="preserve">a) Activos en moneda extranjera: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b) Pasivos en moneda extranjera: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c) Posición en moneda extranjera: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d) Tipo de cambio: </w:t>
      </w:r>
    </w:p>
    <w:p w:rsidR="000E16D5" w:rsidRPr="00E347C4" w:rsidRDefault="000E16D5" w:rsidP="00294C15">
      <w:pPr>
        <w:spacing w:line="276" w:lineRule="auto"/>
        <w:jc w:val="both"/>
        <w:rPr>
          <w:rFonts w:ascii="Arial" w:hAnsi="Arial" w:cs="Arial"/>
        </w:rPr>
      </w:pPr>
      <w:r w:rsidRPr="00E347C4">
        <w:rPr>
          <w:rFonts w:ascii="Arial" w:hAnsi="Arial" w:cs="Arial"/>
        </w:rPr>
        <w:t xml:space="preserve">MUNICIPIO DE CORTAZAR, GTO.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se tienen operaciones en moneda extranjera </w:t>
      </w:r>
    </w:p>
    <w:p w:rsidR="000E16D5" w:rsidRPr="00E347C4" w:rsidRDefault="000E16D5" w:rsidP="00294C15">
      <w:pPr>
        <w:spacing w:line="276" w:lineRule="auto"/>
        <w:jc w:val="both"/>
        <w:rPr>
          <w:rFonts w:ascii="Arial" w:hAnsi="Arial" w:cs="Arial"/>
        </w:rPr>
      </w:pPr>
      <w:r w:rsidRPr="00E347C4">
        <w:rPr>
          <w:rFonts w:ascii="Arial" w:hAnsi="Arial" w:cs="Arial"/>
        </w:rPr>
        <w:t xml:space="preserve">e) Equivalente en moneda nacional: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se tienen operaciones en moneda extranjera </w:t>
      </w:r>
    </w:p>
    <w:p w:rsidR="000E16D5" w:rsidRPr="00393526" w:rsidRDefault="00393526" w:rsidP="00294C15">
      <w:pPr>
        <w:spacing w:line="276" w:lineRule="auto"/>
        <w:jc w:val="both"/>
        <w:rPr>
          <w:rFonts w:ascii="Arial" w:hAnsi="Arial" w:cs="Arial"/>
          <w:b/>
        </w:rPr>
      </w:pPr>
      <w:r w:rsidRPr="00393526">
        <w:rPr>
          <w:rFonts w:ascii="Arial" w:hAnsi="Arial" w:cs="Arial"/>
          <w:b/>
        </w:rPr>
        <w:t>7</w:t>
      </w:r>
      <w:r>
        <w:rPr>
          <w:rFonts w:ascii="Arial" w:hAnsi="Arial" w:cs="Arial"/>
          <w:b/>
        </w:rPr>
        <w:t>. Reporte Analítico del Activo</w:t>
      </w:r>
      <w:r w:rsidR="000E16D5" w:rsidRPr="00393526">
        <w:rPr>
          <w:rFonts w:ascii="Arial" w:hAnsi="Arial" w:cs="Arial"/>
          <w:b/>
        </w:rPr>
        <w:t xml:space="preserve"> </w:t>
      </w:r>
    </w:p>
    <w:p w:rsidR="00393526" w:rsidRDefault="000E16D5" w:rsidP="00393526">
      <w:pPr>
        <w:spacing w:line="276" w:lineRule="auto"/>
        <w:jc w:val="both"/>
        <w:rPr>
          <w:rFonts w:ascii="Arial" w:hAnsi="Arial" w:cs="Arial"/>
        </w:rPr>
      </w:pPr>
      <w:r w:rsidRPr="00E347C4">
        <w:rPr>
          <w:rFonts w:ascii="Arial" w:hAnsi="Arial" w:cs="Arial"/>
        </w:rPr>
        <w:t>a) Vida útil o porcentajes de depreciación</w:t>
      </w:r>
      <w:r w:rsidR="00393526">
        <w:rPr>
          <w:rFonts w:ascii="Arial" w:hAnsi="Arial" w:cs="Arial"/>
        </w:rPr>
        <w:t xml:space="preserve"> </w:t>
      </w:r>
      <w:r w:rsidR="00393526" w:rsidRPr="00393526">
        <w:rPr>
          <w:rFonts w:ascii="Arial" w:hAnsi="Arial" w:cs="Arial"/>
        </w:rPr>
        <w:t>y amortización utilizados en los diferentes tipos de activos, o el importe de las pérdidas por deterioro reconocidas.</w:t>
      </w:r>
    </w:p>
    <w:p w:rsidR="00393526" w:rsidRPr="00393526" w:rsidRDefault="00393526" w:rsidP="00393526">
      <w:pPr>
        <w:tabs>
          <w:tab w:val="left" w:leader="underscore" w:pos="9639"/>
        </w:tabs>
        <w:spacing w:after="0"/>
        <w:jc w:val="both"/>
        <w:rPr>
          <w:rFonts w:ascii="Arial" w:hAnsi="Arial" w:cs="Arial"/>
        </w:rPr>
      </w:pPr>
      <w:r w:rsidRPr="00393526">
        <w:rPr>
          <w:rFonts w:ascii="Arial" w:hAnsi="Arial" w:cs="Arial"/>
        </w:rPr>
        <w:t>Se realizará depreciación anual en línea al cierre del ejercicio fiscal en curso.</w:t>
      </w:r>
    </w:p>
    <w:p w:rsidR="00393526" w:rsidRPr="00393526" w:rsidRDefault="00393526" w:rsidP="00393526">
      <w:pPr>
        <w:tabs>
          <w:tab w:val="left" w:leader="underscore" w:pos="9639"/>
        </w:tabs>
        <w:spacing w:after="0"/>
        <w:jc w:val="both"/>
        <w:rPr>
          <w:rFonts w:ascii="Arial" w:hAnsi="Arial" w:cs="Arial"/>
          <w:sz w:val="24"/>
          <w:szCs w:val="24"/>
        </w:rPr>
      </w:pPr>
    </w:p>
    <w:p w:rsidR="000E16D5" w:rsidRDefault="000E16D5" w:rsidP="00294C15">
      <w:pPr>
        <w:spacing w:line="276" w:lineRule="auto"/>
        <w:jc w:val="both"/>
        <w:rPr>
          <w:rFonts w:ascii="Arial" w:hAnsi="Arial" w:cs="Arial"/>
        </w:rPr>
      </w:pPr>
      <w:r w:rsidRPr="00E347C4">
        <w:rPr>
          <w:rFonts w:ascii="Arial" w:hAnsi="Arial" w:cs="Arial"/>
        </w:rPr>
        <w:t xml:space="preserve">b) </w:t>
      </w:r>
      <w:r w:rsidR="00393526" w:rsidRPr="00393526">
        <w:rPr>
          <w:rFonts w:ascii="Arial" w:hAnsi="Arial" w:cs="Arial"/>
        </w:rPr>
        <w:t>Cambios en el porcentaje de depreciación y amortización y en el valor de los activos ocasionado por deterioro.</w:t>
      </w:r>
    </w:p>
    <w:p w:rsidR="00393526" w:rsidRPr="00E347C4" w:rsidRDefault="00393526" w:rsidP="00294C15">
      <w:pPr>
        <w:spacing w:line="276" w:lineRule="auto"/>
        <w:jc w:val="both"/>
        <w:rPr>
          <w:rFonts w:ascii="Arial" w:hAnsi="Arial" w:cs="Arial"/>
        </w:rPr>
      </w:pPr>
      <w:r>
        <w:rPr>
          <w:rFonts w:ascii="Arial" w:hAnsi="Arial" w:cs="Arial"/>
        </w:rPr>
        <w:t>No se tienen cambios.</w:t>
      </w:r>
    </w:p>
    <w:p w:rsidR="000E16D5" w:rsidRPr="00E347C4" w:rsidRDefault="000E16D5" w:rsidP="00294C15">
      <w:pPr>
        <w:spacing w:line="276" w:lineRule="auto"/>
        <w:jc w:val="both"/>
        <w:rPr>
          <w:rFonts w:ascii="Arial" w:hAnsi="Arial" w:cs="Arial"/>
        </w:rPr>
      </w:pPr>
      <w:r w:rsidRPr="00E347C4">
        <w:rPr>
          <w:rFonts w:ascii="Arial" w:hAnsi="Arial" w:cs="Arial"/>
        </w:rPr>
        <w:t xml:space="preserve">c) Importe de los gastos capitalizados en el ejercicio, tanto financieros como de investigación y desarrollo: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d) Riegos por tipo de cambio o tipo de interés de las inversiones financieras: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BA1E8A" w:rsidRPr="00E347C4" w:rsidRDefault="000E16D5" w:rsidP="00294C15">
      <w:pPr>
        <w:spacing w:line="276" w:lineRule="auto"/>
        <w:jc w:val="both"/>
        <w:rPr>
          <w:rFonts w:ascii="Arial" w:hAnsi="Arial" w:cs="Arial"/>
        </w:rPr>
      </w:pPr>
      <w:r w:rsidRPr="00E347C4">
        <w:rPr>
          <w:rFonts w:ascii="Arial" w:hAnsi="Arial" w:cs="Arial"/>
        </w:rPr>
        <w:t xml:space="preserve">e) Valor activado en el ejercicio de los bienes construidos por la entidad: </w:t>
      </w:r>
    </w:p>
    <w:p w:rsidR="000E16D5" w:rsidRPr="00E347C4" w:rsidRDefault="000E16D5" w:rsidP="00294C15">
      <w:pPr>
        <w:spacing w:line="276" w:lineRule="auto"/>
        <w:jc w:val="both"/>
        <w:rPr>
          <w:rFonts w:ascii="Arial" w:hAnsi="Arial" w:cs="Arial"/>
        </w:rPr>
      </w:pPr>
      <w:r w:rsidRPr="00E347C4">
        <w:rPr>
          <w:rFonts w:ascii="Arial" w:hAnsi="Arial" w:cs="Arial"/>
        </w:rPr>
        <w:t xml:space="preserve">El costo Histórico </w:t>
      </w:r>
    </w:p>
    <w:p w:rsidR="000E16D5" w:rsidRPr="00E347C4" w:rsidRDefault="000E16D5" w:rsidP="00294C15">
      <w:pPr>
        <w:spacing w:line="276" w:lineRule="auto"/>
        <w:jc w:val="both"/>
        <w:rPr>
          <w:rFonts w:ascii="Arial" w:hAnsi="Arial" w:cs="Arial"/>
        </w:rPr>
      </w:pPr>
      <w:r w:rsidRPr="00E347C4">
        <w:rPr>
          <w:rFonts w:ascii="Arial" w:hAnsi="Arial" w:cs="Arial"/>
        </w:rPr>
        <w:lastRenderedPageBreak/>
        <w:t xml:space="preserve">f) Otras circunstancias de carácter significativo que afecten el activo, tales como bienes en garantía, señalados en embargos, litigios, títulos de inversiones entregados en garantías, baja significativa del valor de inversiones financieras, etc.: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g) Desmantelamiento de Activos, procedimientos, implicaciones, efectos contables: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h) Administración de activos; planeación con el objetivo de que el ente los utilice de manera más efectiva: </w:t>
      </w:r>
    </w:p>
    <w:p w:rsidR="000E16D5" w:rsidRPr="00E347C4" w:rsidRDefault="000E16D5" w:rsidP="00294C15">
      <w:pPr>
        <w:spacing w:line="276" w:lineRule="auto"/>
        <w:jc w:val="both"/>
        <w:rPr>
          <w:rFonts w:ascii="Arial" w:hAnsi="Arial" w:cs="Arial"/>
        </w:rPr>
      </w:pPr>
      <w:r w:rsidRPr="00E347C4">
        <w:rPr>
          <w:rFonts w:ascii="Arial" w:hAnsi="Arial" w:cs="Arial"/>
        </w:rPr>
        <w:t xml:space="preserve">Se tiene control sobre el buen uso y mantenimiento de los bienes propiedad del municipio </w:t>
      </w:r>
    </w:p>
    <w:p w:rsidR="000E16D5" w:rsidRPr="00E347C4" w:rsidRDefault="000E16D5" w:rsidP="00294C15">
      <w:pPr>
        <w:spacing w:line="276" w:lineRule="auto"/>
        <w:jc w:val="both"/>
        <w:rPr>
          <w:rFonts w:ascii="Arial" w:hAnsi="Arial" w:cs="Arial"/>
        </w:rPr>
      </w:pPr>
      <w:r w:rsidRPr="00E347C4">
        <w:rPr>
          <w:rFonts w:ascii="Arial" w:hAnsi="Arial" w:cs="Arial"/>
        </w:rPr>
        <w:t xml:space="preserve">Adicionalmente, se deben incluir las explicaciones de las principales variaciones en el activo, en cuadros comparativos como sigue: </w:t>
      </w:r>
    </w:p>
    <w:p w:rsidR="000E16D5" w:rsidRPr="00E347C4" w:rsidRDefault="000E16D5" w:rsidP="00294C15">
      <w:pPr>
        <w:spacing w:line="276" w:lineRule="auto"/>
        <w:jc w:val="both"/>
        <w:rPr>
          <w:rFonts w:ascii="Arial" w:hAnsi="Arial" w:cs="Arial"/>
        </w:rPr>
      </w:pPr>
      <w:r w:rsidRPr="00E347C4">
        <w:rPr>
          <w:rFonts w:ascii="Arial" w:hAnsi="Arial" w:cs="Arial"/>
        </w:rPr>
        <w:t xml:space="preserve">a) Inversiones en valores: </w:t>
      </w:r>
    </w:p>
    <w:p w:rsidR="000E16D5" w:rsidRPr="00E347C4" w:rsidRDefault="000E16D5" w:rsidP="00294C15">
      <w:pPr>
        <w:spacing w:line="276" w:lineRule="auto"/>
        <w:jc w:val="both"/>
        <w:rPr>
          <w:rFonts w:ascii="Arial" w:hAnsi="Arial" w:cs="Arial"/>
        </w:rPr>
      </w:pPr>
      <w:r w:rsidRPr="00E347C4">
        <w:rPr>
          <w:rFonts w:ascii="Arial" w:hAnsi="Arial" w:cs="Arial"/>
        </w:rPr>
        <w:t xml:space="preserve">Se realizan inversiones bancarias a corto plazo con instituciones locales que generen rendimientos </w:t>
      </w:r>
    </w:p>
    <w:p w:rsidR="000E16D5" w:rsidRPr="00E347C4" w:rsidRDefault="000E16D5" w:rsidP="00294C15">
      <w:pPr>
        <w:spacing w:line="276" w:lineRule="auto"/>
        <w:jc w:val="both"/>
        <w:rPr>
          <w:rFonts w:ascii="Arial" w:hAnsi="Arial" w:cs="Arial"/>
        </w:rPr>
      </w:pPr>
      <w:r w:rsidRPr="00E347C4">
        <w:rPr>
          <w:rFonts w:ascii="Arial" w:hAnsi="Arial" w:cs="Arial"/>
        </w:rPr>
        <w:t xml:space="preserve">b) Patrimonio de Organismos descentralizados de Control Presupuestario Indirecto: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c) Inversiones en empresas de participación mayoritaria: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d) Inversiones en empresas de participación minoritaria: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e) Patrimonio de organismos descentralizados de control presupuestario directo, según corresponda: </w:t>
      </w:r>
    </w:p>
    <w:p w:rsidR="000E16D5" w:rsidRPr="00393526" w:rsidRDefault="00393526" w:rsidP="00294C15">
      <w:pPr>
        <w:spacing w:line="276" w:lineRule="auto"/>
        <w:jc w:val="both"/>
        <w:rPr>
          <w:rFonts w:ascii="Arial" w:hAnsi="Arial" w:cs="Arial"/>
          <w:b/>
        </w:rPr>
      </w:pPr>
      <w:r w:rsidRPr="00393526">
        <w:rPr>
          <w:rFonts w:ascii="Arial" w:hAnsi="Arial" w:cs="Arial"/>
          <w:b/>
        </w:rPr>
        <w:t xml:space="preserve">8. </w:t>
      </w:r>
      <w:r w:rsidR="000E16D5" w:rsidRPr="00393526">
        <w:rPr>
          <w:rFonts w:ascii="Arial" w:hAnsi="Arial" w:cs="Arial"/>
          <w:b/>
        </w:rPr>
        <w:t>Fid</w:t>
      </w:r>
      <w:r>
        <w:rPr>
          <w:rFonts w:ascii="Arial" w:hAnsi="Arial" w:cs="Arial"/>
          <w:b/>
        </w:rPr>
        <w:t>eicomisos, Mandatos y Análogos</w:t>
      </w:r>
      <w:r>
        <w:rPr>
          <w:rFonts w:ascii="Arial" w:hAnsi="Arial" w:cs="Arial"/>
          <w:b/>
        </w:rPr>
        <w:tab/>
      </w:r>
    </w:p>
    <w:p w:rsidR="000E16D5" w:rsidRPr="00E347C4" w:rsidRDefault="000E16D5" w:rsidP="00294C15">
      <w:pPr>
        <w:spacing w:line="276" w:lineRule="auto"/>
        <w:jc w:val="both"/>
        <w:rPr>
          <w:rFonts w:ascii="Arial" w:hAnsi="Arial" w:cs="Arial"/>
        </w:rPr>
      </w:pPr>
      <w:r w:rsidRPr="00E347C4">
        <w:rPr>
          <w:rFonts w:ascii="Arial" w:hAnsi="Arial" w:cs="Arial"/>
        </w:rPr>
        <w:t xml:space="preserve">a) Por ramo administrativo que los reporta: </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E347C4" w:rsidRDefault="000E16D5" w:rsidP="00294C15">
      <w:pPr>
        <w:spacing w:line="276" w:lineRule="auto"/>
        <w:jc w:val="both"/>
        <w:rPr>
          <w:rFonts w:ascii="Arial" w:hAnsi="Arial" w:cs="Arial"/>
        </w:rPr>
      </w:pPr>
      <w:r w:rsidRPr="00E347C4">
        <w:rPr>
          <w:rFonts w:ascii="Arial" w:hAnsi="Arial" w:cs="Arial"/>
        </w:rPr>
        <w:t xml:space="preserve">b) Enlistar los de mayor monto de disponibilidad, relacionando aquéllos que conforman el 80% de las disponibilidades: </w:t>
      </w:r>
    </w:p>
    <w:p w:rsidR="00BA1E8A" w:rsidRPr="00E347C4" w:rsidRDefault="000E16D5" w:rsidP="00294C15">
      <w:pPr>
        <w:spacing w:line="276" w:lineRule="auto"/>
        <w:jc w:val="both"/>
        <w:rPr>
          <w:rFonts w:ascii="Arial" w:hAnsi="Arial" w:cs="Arial"/>
        </w:rPr>
      </w:pPr>
      <w:r w:rsidRPr="00E347C4">
        <w:rPr>
          <w:rFonts w:ascii="Arial" w:hAnsi="Arial" w:cs="Arial"/>
        </w:rPr>
        <w:t xml:space="preserve">No aplica </w:t>
      </w:r>
    </w:p>
    <w:p w:rsidR="000E16D5" w:rsidRPr="00393526" w:rsidRDefault="00393526" w:rsidP="00294C15">
      <w:pPr>
        <w:spacing w:line="276" w:lineRule="auto"/>
        <w:jc w:val="both"/>
        <w:rPr>
          <w:rFonts w:ascii="Arial" w:hAnsi="Arial" w:cs="Arial"/>
          <w:b/>
        </w:rPr>
      </w:pPr>
      <w:r w:rsidRPr="00393526">
        <w:rPr>
          <w:rFonts w:ascii="Arial" w:hAnsi="Arial" w:cs="Arial"/>
          <w:b/>
        </w:rPr>
        <w:t xml:space="preserve">9. </w:t>
      </w:r>
      <w:r>
        <w:rPr>
          <w:rFonts w:ascii="Arial" w:hAnsi="Arial" w:cs="Arial"/>
          <w:b/>
        </w:rPr>
        <w:t>Reporte de la Recaudación</w:t>
      </w:r>
    </w:p>
    <w:p w:rsidR="000E16D5" w:rsidRPr="00E347C4" w:rsidRDefault="000E16D5" w:rsidP="00294C15">
      <w:pPr>
        <w:spacing w:line="276" w:lineRule="auto"/>
        <w:jc w:val="both"/>
        <w:rPr>
          <w:rFonts w:ascii="Arial" w:hAnsi="Arial" w:cs="Arial"/>
        </w:rPr>
      </w:pPr>
      <w:r w:rsidRPr="00E347C4">
        <w:rPr>
          <w:rFonts w:ascii="Arial" w:hAnsi="Arial" w:cs="Arial"/>
        </w:rPr>
        <w:t xml:space="preserve">a) Análisis del comportamiento de la recaudación correspondiente al ente público o cualquier tipo de ingreso, de forma separada los ingresos locales de los federales: </w:t>
      </w:r>
    </w:p>
    <w:p w:rsidR="000E16D5" w:rsidRPr="00E347C4" w:rsidRDefault="000E16D5" w:rsidP="00294C15">
      <w:pPr>
        <w:spacing w:line="276" w:lineRule="auto"/>
        <w:jc w:val="both"/>
        <w:rPr>
          <w:rFonts w:ascii="Arial" w:hAnsi="Arial" w:cs="Arial"/>
        </w:rPr>
      </w:pPr>
      <w:r w:rsidRPr="00E347C4">
        <w:rPr>
          <w:rFonts w:ascii="Arial" w:hAnsi="Arial" w:cs="Arial"/>
        </w:rPr>
        <w:t xml:space="preserve">Su comportamiento se aprecia en las notas de desglose </w:t>
      </w:r>
    </w:p>
    <w:p w:rsidR="000E16D5" w:rsidRPr="00E347C4" w:rsidRDefault="000E16D5" w:rsidP="00294C15">
      <w:pPr>
        <w:spacing w:line="276" w:lineRule="auto"/>
        <w:jc w:val="both"/>
        <w:rPr>
          <w:rFonts w:ascii="Arial" w:hAnsi="Arial" w:cs="Arial"/>
        </w:rPr>
      </w:pPr>
      <w:r w:rsidRPr="00E347C4">
        <w:rPr>
          <w:rFonts w:ascii="Arial" w:hAnsi="Arial" w:cs="Arial"/>
        </w:rPr>
        <w:lastRenderedPageBreak/>
        <w:t xml:space="preserve">b) Proyección de la recaudación e ingresos en el mediano plazo: </w:t>
      </w:r>
    </w:p>
    <w:p w:rsidR="000E16D5" w:rsidRPr="00E347C4" w:rsidRDefault="000E16D5" w:rsidP="00294C15">
      <w:pPr>
        <w:spacing w:line="276" w:lineRule="auto"/>
        <w:jc w:val="both"/>
        <w:rPr>
          <w:rFonts w:ascii="Arial" w:hAnsi="Arial" w:cs="Arial"/>
        </w:rPr>
      </w:pPr>
      <w:r w:rsidRPr="00E347C4">
        <w:rPr>
          <w:rFonts w:ascii="Arial" w:hAnsi="Arial" w:cs="Arial"/>
        </w:rPr>
        <w:t xml:space="preserve">La proyección a mediano plazo se estima a un 4% anual </w:t>
      </w:r>
    </w:p>
    <w:p w:rsidR="000E16D5" w:rsidRPr="00393526" w:rsidRDefault="00393526" w:rsidP="00294C15">
      <w:pPr>
        <w:spacing w:line="276" w:lineRule="auto"/>
        <w:jc w:val="both"/>
        <w:rPr>
          <w:rFonts w:ascii="Arial" w:hAnsi="Arial" w:cs="Arial"/>
          <w:b/>
        </w:rPr>
      </w:pPr>
      <w:r w:rsidRPr="00393526">
        <w:rPr>
          <w:rFonts w:ascii="Arial" w:hAnsi="Arial" w:cs="Arial"/>
          <w:b/>
        </w:rPr>
        <w:t xml:space="preserve">10. </w:t>
      </w:r>
      <w:r w:rsidR="000E16D5" w:rsidRPr="00393526">
        <w:rPr>
          <w:rFonts w:ascii="Arial" w:hAnsi="Arial" w:cs="Arial"/>
          <w:b/>
        </w:rPr>
        <w:t>Información sobre la Deuda y el</w:t>
      </w:r>
      <w:r>
        <w:rPr>
          <w:rFonts w:ascii="Arial" w:hAnsi="Arial" w:cs="Arial"/>
          <w:b/>
        </w:rPr>
        <w:t xml:space="preserve"> Reporte Analítico de la Deuda</w:t>
      </w:r>
    </w:p>
    <w:p w:rsidR="000E16D5" w:rsidRDefault="000E16D5" w:rsidP="00294C15">
      <w:pPr>
        <w:spacing w:line="276" w:lineRule="auto"/>
        <w:jc w:val="both"/>
        <w:rPr>
          <w:rFonts w:ascii="Arial" w:hAnsi="Arial" w:cs="Arial"/>
        </w:rPr>
      </w:pPr>
      <w:r w:rsidRPr="00E347C4">
        <w:rPr>
          <w:rFonts w:ascii="Arial" w:hAnsi="Arial" w:cs="Arial"/>
        </w:rPr>
        <w:t xml:space="preserve">a) Utilizar al menos los siguientes indicadores: deuda respecto al PIB y deuda respecto a la recaudación tomando, como mínimo, un período igual o menor a 5 años. </w:t>
      </w:r>
    </w:p>
    <w:p w:rsidR="00393526" w:rsidRPr="00393526" w:rsidRDefault="00393526" w:rsidP="00393526">
      <w:pPr>
        <w:spacing w:after="0"/>
        <w:jc w:val="both"/>
        <w:rPr>
          <w:rFonts w:ascii="Arial" w:hAnsi="Arial" w:cs="Arial"/>
        </w:rPr>
      </w:pPr>
      <w:r w:rsidRPr="00393526">
        <w:rPr>
          <w:rFonts w:ascii="Arial" w:hAnsi="Arial" w:cs="Arial"/>
        </w:rPr>
        <w:t>Nada que manifestar.</w:t>
      </w:r>
    </w:p>
    <w:p w:rsidR="00393526" w:rsidRDefault="00393526" w:rsidP="00294C15">
      <w:pPr>
        <w:spacing w:line="276" w:lineRule="auto"/>
        <w:jc w:val="both"/>
        <w:rPr>
          <w:rFonts w:ascii="Arial" w:hAnsi="Arial" w:cs="Arial"/>
        </w:rPr>
      </w:pPr>
    </w:p>
    <w:p w:rsidR="000E16D5" w:rsidRPr="00E347C4" w:rsidRDefault="000E16D5" w:rsidP="00294C15">
      <w:pPr>
        <w:spacing w:line="276" w:lineRule="auto"/>
        <w:jc w:val="both"/>
        <w:rPr>
          <w:rFonts w:ascii="Arial" w:hAnsi="Arial" w:cs="Arial"/>
        </w:rPr>
      </w:pPr>
      <w:r w:rsidRPr="00E347C4">
        <w:rPr>
          <w:rFonts w:ascii="Arial" w:hAnsi="Arial" w:cs="Arial"/>
        </w:rPr>
        <w:t xml:space="preserve">b) Información de manera agrupada por tipo de valor gubernamental o instrumento financiero en la que se considere intereses, comisiones, tasa, perfil de vencimiento y otros gastos de la deuda. </w:t>
      </w:r>
    </w:p>
    <w:p w:rsidR="000E16D5" w:rsidRPr="00E347C4" w:rsidRDefault="004F2F1A" w:rsidP="00294C15">
      <w:pPr>
        <w:spacing w:line="276" w:lineRule="auto"/>
        <w:jc w:val="both"/>
        <w:rPr>
          <w:rFonts w:ascii="Arial" w:hAnsi="Arial" w:cs="Arial"/>
        </w:rPr>
      </w:pPr>
      <w:r>
        <w:rPr>
          <w:rFonts w:ascii="Arial" w:hAnsi="Arial" w:cs="Arial"/>
        </w:rPr>
        <w:t>-</w:t>
      </w:r>
      <w:r w:rsidR="000E16D5" w:rsidRPr="00E347C4">
        <w:rPr>
          <w:rFonts w:ascii="Arial" w:hAnsi="Arial" w:cs="Arial"/>
        </w:rPr>
        <w:t xml:space="preserve"> Se </w:t>
      </w:r>
      <w:r w:rsidR="00294C15" w:rsidRPr="00E347C4">
        <w:rPr>
          <w:rFonts w:ascii="Arial" w:hAnsi="Arial" w:cs="Arial"/>
        </w:rPr>
        <w:t>anexará</w:t>
      </w:r>
      <w:r w:rsidR="000E16D5" w:rsidRPr="00E347C4">
        <w:rPr>
          <w:rFonts w:ascii="Arial" w:hAnsi="Arial" w:cs="Arial"/>
        </w:rPr>
        <w:t xml:space="preserve"> la información en las notas de desglose. </w:t>
      </w:r>
    </w:p>
    <w:p w:rsidR="000E16D5" w:rsidRPr="00393526" w:rsidRDefault="00393526" w:rsidP="00294C15">
      <w:pPr>
        <w:spacing w:line="276" w:lineRule="auto"/>
        <w:jc w:val="both"/>
        <w:rPr>
          <w:rFonts w:ascii="Arial" w:hAnsi="Arial" w:cs="Arial"/>
          <w:b/>
        </w:rPr>
      </w:pPr>
      <w:r w:rsidRPr="00393526">
        <w:rPr>
          <w:rFonts w:ascii="Arial" w:hAnsi="Arial" w:cs="Arial"/>
          <w:b/>
        </w:rPr>
        <w:t xml:space="preserve">11. </w:t>
      </w:r>
      <w:r>
        <w:rPr>
          <w:rFonts w:ascii="Arial" w:hAnsi="Arial" w:cs="Arial"/>
          <w:b/>
        </w:rPr>
        <w:t>Calificaciones otorgadas</w:t>
      </w:r>
    </w:p>
    <w:p w:rsidR="000E16D5" w:rsidRPr="004F2F1A" w:rsidRDefault="000E16D5" w:rsidP="00294C15">
      <w:pPr>
        <w:spacing w:line="276" w:lineRule="auto"/>
        <w:jc w:val="both"/>
        <w:rPr>
          <w:rFonts w:ascii="Arial" w:hAnsi="Arial" w:cs="Arial"/>
        </w:rPr>
      </w:pPr>
      <w:r w:rsidRPr="00E347C4">
        <w:rPr>
          <w:rFonts w:ascii="Arial" w:hAnsi="Arial" w:cs="Arial"/>
        </w:rPr>
        <w:t xml:space="preserve">Informar, tanto del ente público como cualquier transacción realizada, que haya sido sujeta a </w:t>
      </w:r>
      <w:r w:rsidRPr="004F2F1A">
        <w:rPr>
          <w:rFonts w:ascii="Arial" w:hAnsi="Arial" w:cs="Arial"/>
        </w:rPr>
        <w:t xml:space="preserve">una calificación crediticia: </w:t>
      </w:r>
    </w:p>
    <w:p w:rsidR="000E16D5" w:rsidRPr="00E347C4" w:rsidRDefault="009F3242" w:rsidP="00294C15">
      <w:pPr>
        <w:spacing w:line="276" w:lineRule="auto"/>
        <w:jc w:val="both"/>
        <w:rPr>
          <w:rFonts w:ascii="Arial" w:hAnsi="Arial" w:cs="Arial"/>
        </w:rPr>
      </w:pPr>
      <w:r>
        <w:rPr>
          <w:rFonts w:ascii="Arial" w:hAnsi="Arial" w:cs="Arial"/>
        </w:rPr>
        <w:t>Se encuentra en proceso la solicitud de un</w:t>
      </w:r>
      <w:r w:rsidR="000E16D5" w:rsidRPr="004F2F1A">
        <w:rPr>
          <w:rFonts w:ascii="Arial" w:hAnsi="Arial" w:cs="Arial"/>
        </w:rPr>
        <w:t xml:space="preserve"> crédito.</w:t>
      </w:r>
      <w:r w:rsidR="000E16D5" w:rsidRPr="00E347C4">
        <w:rPr>
          <w:rFonts w:ascii="Arial" w:hAnsi="Arial" w:cs="Arial"/>
        </w:rPr>
        <w:t xml:space="preserve"> </w:t>
      </w:r>
    </w:p>
    <w:p w:rsidR="000E16D5" w:rsidRPr="00E347C4" w:rsidRDefault="00393526" w:rsidP="00294C15">
      <w:pPr>
        <w:spacing w:line="276" w:lineRule="auto"/>
        <w:jc w:val="both"/>
        <w:rPr>
          <w:rFonts w:ascii="Arial" w:hAnsi="Arial" w:cs="Arial"/>
        </w:rPr>
      </w:pPr>
      <w:r>
        <w:rPr>
          <w:rFonts w:ascii="Arial" w:hAnsi="Arial" w:cs="Arial"/>
          <w:b/>
        </w:rPr>
        <w:t xml:space="preserve">12. </w:t>
      </w:r>
      <w:r w:rsidR="000E16D5" w:rsidRPr="00393526">
        <w:rPr>
          <w:rFonts w:ascii="Arial" w:hAnsi="Arial" w:cs="Arial"/>
          <w:b/>
        </w:rPr>
        <w:t>Proceso de Mejora</w:t>
      </w:r>
      <w:r w:rsidR="000E16D5" w:rsidRPr="00E347C4">
        <w:rPr>
          <w:rFonts w:ascii="Arial" w:hAnsi="Arial" w:cs="Arial"/>
        </w:rPr>
        <w:t xml:space="preserve"> </w:t>
      </w:r>
    </w:p>
    <w:p w:rsidR="000E16D5" w:rsidRPr="00E347C4" w:rsidRDefault="000E16D5" w:rsidP="00294C15">
      <w:pPr>
        <w:spacing w:line="276" w:lineRule="auto"/>
        <w:jc w:val="both"/>
        <w:rPr>
          <w:rFonts w:ascii="Arial" w:hAnsi="Arial" w:cs="Arial"/>
        </w:rPr>
      </w:pPr>
      <w:r w:rsidRPr="00E347C4">
        <w:rPr>
          <w:rFonts w:ascii="Arial" w:hAnsi="Arial" w:cs="Arial"/>
        </w:rPr>
        <w:t xml:space="preserve">Se informará de: </w:t>
      </w:r>
    </w:p>
    <w:p w:rsidR="000E16D5" w:rsidRPr="00E347C4" w:rsidRDefault="000E16D5" w:rsidP="00294C15">
      <w:pPr>
        <w:spacing w:line="276" w:lineRule="auto"/>
        <w:jc w:val="both"/>
        <w:rPr>
          <w:rFonts w:ascii="Arial" w:hAnsi="Arial" w:cs="Arial"/>
        </w:rPr>
      </w:pPr>
      <w:r w:rsidRPr="00E347C4">
        <w:rPr>
          <w:rFonts w:ascii="Arial" w:hAnsi="Arial" w:cs="Arial"/>
        </w:rPr>
        <w:t xml:space="preserve">a) Principales Políticas de control interno: </w:t>
      </w:r>
    </w:p>
    <w:p w:rsidR="000E16D5" w:rsidRPr="00E347C4" w:rsidRDefault="000E16D5" w:rsidP="00294C15">
      <w:pPr>
        <w:spacing w:line="276" w:lineRule="auto"/>
        <w:jc w:val="both"/>
        <w:rPr>
          <w:rFonts w:ascii="Arial" w:hAnsi="Arial" w:cs="Arial"/>
        </w:rPr>
      </w:pPr>
      <w:r w:rsidRPr="00E347C4">
        <w:rPr>
          <w:rFonts w:ascii="Arial" w:hAnsi="Arial" w:cs="Arial"/>
        </w:rPr>
        <w:t xml:space="preserve">Está en proceso de actualización los manuales de procesos de las direcciones generales de la administración central. </w:t>
      </w:r>
    </w:p>
    <w:p w:rsidR="000E16D5" w:rsidRPr="00E347C4" w:rsidRDefault="000E16D5" w:rsidP="00294C15">
      <w:pPr>
        <w:spacing w:line="276" w:lineRule="auto"/>
        <w:jc w:val="both"/>
        <w:rPr>
          <w:rFonts w:ascii="Arial" w:hAnsi="Arial" w:cs="Arial"/>
        </w:rPr>
      </w:pPr>
      <w:r w:rsidRPr="00E347C4">
        <w:rPr>
          <w:rFonts w:ascii="Arial" w:hAnsi="Arial" w:cs="Arial"/>
        </w:rPr>
        <w:t xml:space="preserve">b) Medidas de desempeño financiero, metas y alcance: </w:t>
      </w:r>
    </w:p>
    <w:p w:rsidR="000E16D5" w:rsidRPr="00E347C4" w:rsidRDefault="000E16D5" w:rsidP="00294C15">
      <w:pPr>
        <w:spacing w:line="276" w:lineRule="auto"/>
        <w:jc w:val="both"/>
        <w:rPr>
          <w:rFonts w:ascii="Arial" w:hAnsi="Arial" w:cs="Arial"/>
        </w:rPr>
      </w:pPr>
      <w:r w:rsidRPr="00E347C4">
        <w:rPr>
          <w:rFonts w:ascii="Arial" w:hAnsi="Arial" w:cs="Arial"/>
        </w:rPr>
        <w:t xml:space="preserve">Las que se encuentren contemplas en la Ley de Contabilidad Gubernamental. </w:t>
      </w:r>
    </w:p>
    <w:p w:rsidR="000E16D5" w:rsidRPr="00393526" w:rsidRDefault="00393526" w:rsidP="00294C15">
      <w:pPr>
        <w:spacing w:line="276" w:lineRule="auto"/>
        <w:jc w:val="both"/>
        <w:rPr>
          <w:rFonts w:ascii="Arial" w:hAnsi="Arial" w:cs="Arial"/>
          <w:b/>
        </w:rPr>
      </w:pPr>
      <w:r w:rsidRPr="00393526">
        <w:rPr>
          <w:rFonts w:ascii="Arial" w:hAnsi="Arial" w:cs="Arial"/>
          <w:b/>
        </w:rPr>
        <w:t xml:space="preserve">13. </w:t>
      </w:r>
      <w:r>
        <w:rPr>
          <w:rFonts w:ascii="Arial" w:hAnsi="Arial" w:cs="Arial"/>
          <w:b/>
        </w:rPr>
        <w:t>Información por Segmentos</w:t>
      </w:r>
      <w:r w:rsidR="000E16D5" w:rsidRPr="00393526">
        <w:rPr>
          <w:rFonts w:ascii="Arial" w:hAnsi="Arial" w:cs="Arial"/>
          <w:b/>
        </w:rPr>
        <w:t xml:space="preserve"> </w:t>
      </w:r>
    </w:p>
    <w:p w:rsidR="000E16D5" w:rsidRPr="00E347C4" w:rsidRDefault="000E16D5" w:rsidP="00294C15">
      <w:pPr>
        <w:spacing w:line="276" w:lineRule="auto"/>
        <w:jc w:val="both"/>
        <w:rPr>
          <w:rFonts w:ascii="Arial" w:hAnsi="Arial" w:cs="Arial"/>
        </w:rPr>
      </w:pPr>
      <w:r w:rsidRPr="00E347C4">
        <w:rPr>
          <w:rFonts w:ascii="Arial" w:hAnsi="Arial" w:cs="Arial"/>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 </w:t>
      </w:r>
    </w:p>
    <w:p w:rsidR="000E16D5" w:rsidRPr="00E347C4" w:rsidRDefault="000E16D5" w:rsidP="00294C15">
      <w:pPr>
        <w:spacing w:line="276" w:lineRule="auto"/>
        <w:jc w:val="both"/>
        <w:rPr>
          <w:rFonts w:ascii="Arial" w:hAnsi="Arial" w:cs="Arial"/>
        </w:rPr>
      </w:pPr>
      <w:r w:rsidRPr="00E347C4">
        <w:rPr>
          <w:rFonts w:ascii="Arial" w:hAnsi="Arial" w:cs="Arial"/>
        </w:rPr>
        <w:t xml:space="preserve">Consecuentemente, esta información contribuye al análisis más preciso de la situación financiera, grados y fuentes de riesgo y </w:t>
      </w:r>
      <w:r w:rsidR="00BA1E8A" w:rsidRPr="00E347C4">
        <w:rPr>
          <w:rFonts w:ascii="Arial" w:hAnsi="Arial" w:cs="Arial"/>
        </w:rPr>
        <w:t xml:space="preserve">crecimiento. </w:t>
      </w:r>
    </w:p>
    <w:p w:rsidR="000E16D5" w:rsidRPr="00393526" w:rsidRDefault="00393526" w:rsidP="00294C15">
      <w:pPr>
        <w:spacing w:line="276" w:lineRule="auto"/>
        <w:jc w:val="both"/>
        <w:rPr>
          <w:rFonts w:ascii="Arial" w:hAnsi="Arial" w:cs="Arial"/>
          <w:b/>
        </w:rPr>
      </w:pPr>
      <w:r w:rsidRPr="00393526">
        <w:rPr>
          <w:rFonts w:ascii="Arial" w:hAnsi="Arial" w:cs="Arial"/>
          <w:b/>
        </w:rPr>
        <w:t xml:space="preserve">14. </w:t>
      </w:r>
      <w:r>
        <w:rPr>
          <w:rFonts w:ascii="Arial" w:hAnsi="Arial" w:cs="Arial"/>
          <w:b/>
        </w:rPr>
        <w:t>Eventos Posteriores al Cierre</w:t>
      </w:r>
      <w:r w:rsidR="000E16D5" w:rsidRPr="00393526">
        <w:rPr>
          <w:rFonts w:ascii="Arial" w:hAnsi="Arial" w:cs="Arial"/>
          <w:b/>
        </w:rPr>
        <w:t xml:space="preserve"> </w:t>
      </w:r>
    </w:p>
    <w:p w:rsidR="000E16D5" w:rsidRPr="00E347C4" w:rsidRDefault="000E16D5" w:rsidP="00294C15">
      <w:pPr>
        <w:spacing w:line="276" w:lineRule="auto"/>
        <w:jc w:val="both"/>
        <w:rPr>
          <w:rFonts w:ascii="Arial" w:hAnsi="Arial" w:cs="Arial"/>
        </w:rPr>
      </w:pPr>
      <w:r w:rsidRPr="00E347C4">
        <w:rPr>
          <w:rFonts w:ascii="Arial" w:hAnsi="Arial" w:cs="Arial"/>
        </w:rPr>
        <w:lastRenderedPageBreak/>
        <w:t xml:space="preserve">El ente público informará el efecto en sus estados financieros de aquellos hechos ocurridos en el período posterior al que informa, que proporcionan mayor evidencia sobre eventos que le </w:t>
      </w:r>
      <w:r w:rsidR="00294C15" w:rsidRPr="00E347C4">
        <w:rPr>
          <w:rFonts w:ascii="Arial" w:hAnsi="Arial" w:cs="Arial"/>
        </w:rPr>
        <w:t>afectan económicamente</w:t>
      </w:r>
      <w:r w:rsidRPr="00E347C4">
        <w:rPr>
          <w:rFonts w:ascii="Arial" w:hAnsi="Arial" w:cs="Arial"/>
        </w:rPr>
        <w:t xml:space="preserve"> y que no se conocían a la fecha de cierre. </w:t>
      </w:r>
    </w:p>
    <w:p w:rsidR="000E16D5" w:rsidRPr="00393526" w:rsidRDefault="00393526" w:rsidP="00294C15">
      <w:pPr>
        <w:spacing w:line="276" w:lineRule="auto"/>
        <w:jc w:val="both"/>
        <w:rPr>
          <w:rFonts w:ascii="Arial" w:hAnsi="Arial" w:cs="Arial"/>
          <w:b/>
        </w:rPr>
      </w:pPr>
      <w:r w:rsidRPr="00393526">
        <w:rPr>
          <w:rFonts w:ascii="Arial" w:hAnsi="Arial" w:cs="Arial"/>
          <w:b/>
        </w:rPr>
        <w:t xml:space="preserve">15. </w:t>
      </w:r>
      <w:r>
        <w:rPr>
          <w:rFonts w:ascii="Arial" w:hAnsi="Arial" w:cs="Arial"/>
          <w:b/>
        </w:rPr>
        <w:t>Partes Relacionadas</w:t>
      </w:r>
    </w:p>
    <w:p w:rsidR="000E16D5" w:rsidRPr="00E347C4" w:rsidRDefault="000E16D5" w:rsidP="00294C15">
      <w:pPr>
        <w:spacing w:line="276" w:lineRule="auto"/>
        <w:jc w:val="both"/>
        <w:rPr>
          <w:rFonts w:ascii="Arial" w:hAnsi="Arial" w:cs="Arial"/>
        </w:rPr>
      </w:pPr>
      <w:r w:rsidRPr="00E347C4">
        <w:rPr>
          <w:rFonts w:ascii="Arial" w:hAnsi="Arial" w:cs="Arial"/>
        </w:rPr>
        <w:t xml:space="preserve">No existen partes relacionados </w:t>
      </w:r>
      <w:r w:rsidR="00393526" w:rsidRPr="00E7248A">
        <w:rPr>
          <w:rFonts w:ascii="Arial" w:hAnsi="Arial" w:cs="Arial"/>
        </w:rPr>
        <w:t>que pudieran ejercer influencia significativa sobre la toma de decisiones financieras y operativas.</w:t>
      </w:r>
    </w:p>
    <w:p w:rsidR="000E16D5" w:rsidRPr="00E7248A" w:rsidRDefault="00E7248A" w:rsidP="00294C15">
      <w:pPr>
        <w:spacing w:line="276" w:lineRule="auto"/>
        <w:jc w:val="both"/>
        <w:rPr>
          <w:rFonts w:ascii="Arial" w:hAnsi="Arial" w:cs="Arial"/>
          <w:b/>
        </w:rPr>
      </w:pPr>
      <w:r w:rsidRPr="00E7248A">
        <w:rPr>
          <w:rFonts w:ascii="Arial" w:hAnsi="Arial" w:cs="Arial"/>
          <w:b/>
        </w:rPr>
        <w:t xml:space="preserve">16. </w:t>
      </w:r>
      <w:r w:rsidR="000E16D5" w:rsidRPr="00E7248A">
        <w:rPr>
          <w:rFonts w:ascii="Arial" w:hAnsi="Arial" w:cs="Arial"/>
          <w:b/>
        </w:rPr>
        <w:t>Responsabilidad sobre la presentación razon</w:t>
      </w:r>
      <w:r>
        <w:rPr>
          <w:rFonts w:ascii="Arial" w:hAnsi="Arial" w:cs="Arial"/>
          <w:b/>
        </w:rPr>
        <w:t>able de la Información Contable</w:t>
      </w:r>
      <w:r w:rsidR="000E16D5" w:rsidRPr="00E7248A">
        <w:rPr>
          <w:rFonts w:ascii="Arial" w:hAnsi="Arial" w:cs="Arial"/>
          <w:b/>
        </w:rPr>
        <w:t xml:space="preserve"> </w:t>
      </w:r>
    </w:p>
    <w:p w:rsidR="00F338D5" w:rsidRPr="00E347C4" w:rsidRDefault="00E7248A" w:rsidP="00E7248A">
      <w:pPr>
        <w:spacing w:line="276" w:lineRule="auto"/>
        <w:jc w:val="both"/>
        <w:rPr>
          <w:rFonts w:ascii="Arial" w:hAnsi="Arial" w:cs="Arial"/>
        </w:rPr>
      </w:pPr>
      <w:r w:rsidRPr="00E7248A">
        <w:rPr>
          <w:rFonts w:ascii="Arial" w:hAnsi="Arial" w:cs="Arial"/>
        </w:rPr>
        <w:t xml:space="preserve">La Información Contable deberá estar firmada en cada página de la misma e incluir al final la siguiente leyenda: “Bajo protesta de decir verdad declaramos que los Estados Financieros y sus notas, son razonablemente correctos y son responsabilidad del emisor”. </w:t>
      </w:r>
    </w:p>
    <w:sectPr w:rsidR="00F338D5" w:rsidRPr="00E347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D5"/>
    <w:rsid w:val="00081CB5"/>
    <w:rsid w:val="000D5279"/>
    <w:rsid w:val="000E16D5"/>
    <w:rsid w:val="00185710"/>
    <w:rsid w:val="001965A7"/>
    <w:rsid w:val="001B3597"/>
    <w:rsid w:val="001D6D2B"/>
    <w:rsid w:val="00231940"/>
    <w:rsid w:val="00294C15"/>
    <w:rsid w:val="002B7079"/>
    <w:rsid w:val="002C172E"/>
    <w:rsid w:val="00320FC0"/>
    <w:rsid w:val="003717AD"/>
    <w:rsid w:val="00390F08"/>
    <w:rsid w:val="00393526"/>
    <w:rsid w:val="003961FB"/>
    <w:rsid w:val="00397F0C"/>
    <w:rsid w:val="004E5D6F"/>
    <w:rsid w:val="004F2F1A"/>
    <w:rsid w:val="00502982"/>
    <w:rsid w:val="00556C3D"/>
    <w:rsid w:val="00590E81"/>
    <w:rsid w:val="00593A91"/>
    <w:rsid w:val="005C2F48"/>
    <w:rsid w:val="005D1284"/>
    <w:rsid w:val="0060026E"/>
    <w:rsid w:val="0063073B"/>
    <w:rsid w:val="00685118"/>
    <w:rsid w:val="00695918"/>
    <w:rsid w:val="006A5940"/>
    <w:rsid w:val="006B0025"/>
    <w:rsid w:val="00712ECC"/>
    <w:rsid w:val="0071576A"/>
    <w:rsid w:val="007678B0"/>
    <w:rsid w:val="007D19ED"/>
    <w:rsid w:val="007F1AA9"/>
    <w:rsid w:val="00827D63"/>
    <w:rsid w:val="00972732"/>
    <w:rsid w:val="00986333"/>
    <w:rsid w:val="009A279F"/>
    <w:rsid w:val="009F3242"/>
    <w:rsid w:val="00A003B5"/>
    <w:rsid w:val="00A5387B"/>
    <w:rsid w:val="00AA65D1"/>
    <w:rsid w:val="00AE74BC"/>
    <w:rsid w:val="00AF4F70"/>
    <w:rsid w:val="00B21518"/>
    <w:rsid w:val="00B36359"/>
    <w:rsid w:val="00BA1E8A"/>
    <w:rsid w:val="00BE56E4"/>
    <w:rsid w:val="00BE7B01"/>
    <w:rsid w:val="00C4573F"/>
    <w:rsid w:val="00C64D8C"/>
    <w:rsid w:val="00C74944"/>
    <w:rsid w:val="00D40812"/>
    <w:rsid w:val="00E1785A"/>
    <w:rsid w:val="00E347C4"/>
    <w:rsid w:val="00E7248A"/>
    <w:rsid w:val="00EC39A9"/>
    <w:rsid w:val="00EF23AE"/>
    <w:rsid w:val="00F338D5"/>
    <w:rsid w:val="00F52A9E"/>
    <w:rsid w:val="00FC20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5F767"/>
  <w15:chartTrackingRefBased/>
  <w15:docId w15:val="{37911853-6395-4926-8F12-EF7942F7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2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8</Pages>
  <Words>1881</Words>
  <Characters>10350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Contabilidad0</dc:creator>
  <cp:keywords/>
  <dc:description/>
  <cp:lastModifiedBy>Tesoreria</cp:lastModifiedBy>
  <cp:revision>63</cp:revision>
  <dcterms:created xsi:type="dcterms:W3CDTF">2019-04-26T17:20:00Z</dcterms:created>
  <dcterms:modified xsi:type="dcterms:W3CDTF">2024-04-29T21:31:00Z</dcterms:modified>
</cp:coreProperties>
</file>